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6DE44" w14:textId="77777777" w:rsidR="001C5E10" w:rsidRPr="00B35A0F" w:rsidRDefault="003C752D" w:rsidP="00AC12B7">
      <w:pPr>
        <w:spacing w:after="0" w:line="240" w:lineRule="auto"/>
        <w:ind w:left="2340" w:right="3060"/>
        <w:jc w:val="center"/>
        <w:rPr>
          <w:rFonts w:cstheme="minorHAnsi"/>
          <w:b/>
          <w:color w:val="0D0D0D" w:themeColor="text1" w:themeTint="F2"/>
          <w:sz w:val="32"/>
          <w:szCs w:val="32"/>
        </w:rPr>
      </w:pPr>
      <w:bookmarkStart w:id="0" w:name="_GoBack"/>
      <w:bookmarkEnd w:id="0"/>
      <w:r>
        <w:rPr>
          <w:rFonts w:cstheme="minorHAnsi"/>
          <w:b/>
          <w:noProof/>
          <w:color w:val="0D0D0D" w:themeColor="text1" w:themeTint="F2"/>
          <w:sz w:val="32"/>
          <w:szCs w:val="32"/>
        </w:rPr>
        <w:drawing>
          <wp:anchor distT="0" distB="0" distL="114300" distR="114300" simplePos="0" relativeHeight="251658240" behindDoc="0" locked="0" layoutInCell="1" allowOverlap="1" wp14:anchorId="023CF410" wp14:editId="776BAD53">
            <wp:simplePos x="0" y="0"/>
            <wp:positionH relativeFrom="margin">
              <wp:posOffset>-914400</wp:posOffset>
            </wp:positionH>
            <wp:positionV relativeFrom="margin">
              <wp:posOffset>-114300</wp:posOffset>
            </wp:positionV>
            <wp:extent cx="3086100" cy="1089660"/>
            <wp:effectExtent l="0" t="0" r="12700" b="2540"/>
            <wp:wrapThrough wrapText="bothSides">
              <wp:wrapPolygon edited="0">
                <wp:start x="0" y="0"/>
                <wp:lineTo x="0" y="21147"/>
                <wp:lineTo x="21511" y="21147"/>
                <wp:lineTo x="2151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007A6D6B" w:rsidRPr="00B35A0F">
        <w:rPr>
          <w:rFonts w:cstheme="minorHAnsi"/>
          <w:b/>
          <w:color w:val="0D0D0D" w:themeColor="text1" w:themeTint="F2"/>
          <w:sz w:val="32"/>
          <w:szCs w:val="32"/>
        </w:rPr>
        <w:t>Breaking Barriers Summit</w:t>
      </w:r>
      <w:r w:rsidR="001C5E10" w:rsidRPr="00B35A0F">
        <w:rPr>
          <w:rFonts w:cstheme="minorHAnsi"/>
          <w:b/>
          <w:color w:val="0D0D0D" w:themeColor="text1" w:themeTint="F2"/>
          <w:sz w:val="32"/>
          <w:szCs w:val="32"/>
        </w:rPr>
        <w:t xml:space="preserve"> – April 27 </w:t>
      </w:r>
      <w:r w:rsidR="00F75427" w:rsidRPr="00B35A0F">
        <w:rPr>
          <w:rFonts w:cstheme="minorHAnsi"/>
          <w:b/>
          <w:color w:val="0D0D0D" w:themeColor="text1" w:themeTint="F2"/>
          <w:sz w:val="32"/>
          <w:szCs w:val="32"/>
        </w:rPr>
        <w:t xml:space="preserve">&amp; </w:t>
      </w:r>
      <w:r w:rsidR="001C5E10" w:rsidRPr="00B35A0F">
        <w:rPr>
          <w:rFonts w:cstheme="minorHAnsi"/>
          <w:b/>
          <w:color w:val="0D0D0D" w:themeColor="text1" w:themeTint="F2"/>
          <w:sz w:val="32"/>
          <w:szCs w:val="32"/>
        </w:rPr>
        <w:t>28, 2017</w:t>
      </w:r>
    </w:p>
    <w:p w14:paraId="5CE9BDCE" w14:textId="77777777" w:rsidR="002B3C3D" w:rsidRPr="00B35A0F" w:rsidRDefault="002B3C3D" w:rsidP="00AC12B7">
      <w:pPr>
        <w:spacing w:after="0" w:line="240" w:lineRule="auto"/>
        <w:ind w:left="2340" w:right="3060"/>
        <w:jc w:val="center"/>
        <w:rPr>
          <w:rFonts w:cstheme="minorHAnsi"/>
          <w:b/>
          <w:color w:val="0D0D0D" w:themeColor="text1" w:themeTint="F2"/>
        </w:rPr>
      </w:pPr>
    </w:p>
    <w:p w14:paraId="0E235F48" w14:textId="77777777" w:rsidR="007A6D6B" w:rsidRDefault="001C5E10" w:rsidP="00AC12B7">
      <w:pPr>
        <w:spacing w:after="0" w:line="240" w:lineRule="auto"/>
        <w:ind w:left="2340" w:right="3060"/>
        <w:jc w:val="center"/>
        <w:rPr>
          <w:rFonts w:cstheme="minorHAnsi"/>
          <w:b/>
          <w:color w:val="0D0D0D" w:themeColor="text1" w:themeTint="F2"/>
          <w:sz w:val="28"/>
          <w:szCs w:val="28"/>
        </w:rPr>
      </w:pPr>
      <w:r w:rsidRPr="00B35A0F">
        <w:rPr>
          <w:rFonts w:cstheme="minorHAnsi"/>
          <w:b/>
          <w:color w:val="0D0D0D" w:themeColor="text1" w:themeTint="F2"/>
          <w:sz w:val="28"/>
          <w:szCs w:val="28"/>
        </w:rPr>
        <w:t xml:space="preserve">Partial </w:t>
      </w:r>
      <w:r w:rsidR="002B3C3D" w:rsidRPr="00B35A0F">
        <w:rPr>
          <w:rFonts w:cstheme="minorHAnsi"/>
          <w:b/>
          <w:color w:val="0D0D0D" w:themeColor="text1" w:themeTint="F2"/>
          <w:sz w:val="28"/>
          <w:szCs w:val="28"/>
        </w:rPr>
        <w:t xml:space="preserve">List </w:t>
      </w:r>
      <w:r w:rsidR="007A6D6B" w:rsidRPr="00B35A0F">
        <w:rPr>
          <w:rFonts w:cstheme="minorHAnsi"/>
          <w:b/>
          <w:color w:val="0D0D0D" w:themeColor="text1" w:themeTint="F2"/>
          <w:sz w:val="28"/>
          <w:szCs w:val="28"/>
        </w:rPr>
        <w:t>of Pending Legislation</w:t>
      </w:r>
      <w:r w:rsidRPr="00B35A0F">
        <w:rPr>
          <w:rFonts w:cstheme="minorHAnsi"/>
          <w:b/>
          <w:color w:val="0D0D0D" w:themeColor="text1" w:themeTint="F2"/>
          <w:sz w:val="28"/>
          <w:szCs w:val="28"/>
        </w:rPr>
        <w:t xml:space="preserve"> Involving Mental Health, Education, Child Welfare, and Criminal Justice</w:t>
      </w:r>
    </w:p>
    <w:p w14:paraId="7E0AFFA8" w14:textId="77777777" w:rsidR="00D27D91" w:rsidRPr="00B35A0F" w:rsidRDefault="00D27D91" w:rsidP="00AC12B7">
      <w:pPr>
        <w:spacing w:after="0" w:line="240" w:lineRule="auto"/>
        <w:ind w:left="2340" w:right="3060"/>
        <w:jc w:val="center"/>
        <w:rPr>
          <w:rFonts w:cstheme="minorHAnsi"/>
          <w:b/>
          <w:color w:val="0D0D0D" w:themeColor="text1" w:themeTint="F2"/>
        </w:rPr>
      </w:pPr>
      <w:r>
        <w:rPr>
          <w:rFonts w:cstheme="minorHAnsi"/>
          <w:b/>
          <w:color w:val="0D0D0D" w:themeColor="text1" w:themeTint="F2"/>
          <w:sz w:val="28"/>
          <w:szCs w:val="28"/>
        </w:rPr>
        <w:t>Compiled April 13, 2017</w:t>
      </w:r>
    </w:p>
    <w:tbl>
      <w:tblPr>
        <w:tblStyle w:val="TableGrid"/>
        <w:tblW w:w="12775" w:type="dxa"/>
        <w:tblLook w:val="04A0" w:firstRow="1" w:lastRow="0" w:firstColumn="1" w:lastColumn="0" w:noHBand="0" w:noVBand="1"/>
      </w:tblPr>
      <w:tblGrid>
        <w:gridCol w:w="1356"/>
        <w:gridCol w:w="9861"/>
        <w:gridCol w:w="1558"/>
      </w:tblGrid>
      <w:tr w:rsidR="00B35A0F" w:rsidRPr="00B35A0F" w14:paraId="51A3B39A" w14:textId="77777777" w:rsidTr="004F53B0">
        <w:trPr>
          <w:tblHeader/>
        </w:trPr>
        <w:tc>
          <w:tcPr>
            <w:tcW w:w="1165" w:type="dxa"/>
            <w:shd w:val="clear" w:color="auto" w:fill="C5E0B3" w:themeFill="accent6" w:themeFillTint="66"/>
          </w:tcPr>
          <w:p w14:paraId="06FEBA35" w14:textId="77777777" w:rsidR="00B94210" w:rsidRPr="00B35A0F" w:rsidRDefault="00B94210" w:rsidP="004873C8">
            <w:pPr>
              <w:spacing w:line="240" w:lineRule="auto"/>
              <w:jc w:val="center"/>
              <w:rPr>
                <w:rFonts w:cstheme="minorHAnsi"/>
                <w:b/>
                <w:smallCaps/>
                <w:color w:val="0D0D0D" w:themeColor="text1" w:themeTint="F2"/>
                <w:sz w:val="24"/>
                <w:szCs w:val="24"/>
              </w:rPr>
            </w:pPr>
          </w:p>
          <w:p w14:paraId="753A4590" w14:textId="77777777" w:rsidR="004F53B0" w:rsidRPr="00B35A0F" w:rsidRDefault="004F53B0" w:rsidP="004873C8">
            <w:pPr>
              <w:spacing w:line="240" w:lineRule="auto"/>
              <w:jc w:val="center"/>
              <w:rPr>
                <w:rFonts w:cstheme="minorHAnsi"/>
                <w:b/>
                <w:smallCaps/>
                <w:color w:val="0D0D0D" w:themeColor="text1" w:themeTint="F2"/>
                <w:sz w:val="24"/>
                <w:szCs w:val="24"/>
              </w:rPr>
            </w:pPr>
            <w:r w:rsidRPr="00B35A0F">
              <w:rPr>
                <w:rFonts w:cstheme="minorHAnsi"/>
                <w:b/>
                <w:smallCaps/>
                <w:color w:val="0D0D0D" w:themeColor="text1" w:themeTint="F2"/>
                <w:sz w:val="24"/>
                <w:szCs w:val="24"/>
              </w:rPr>
              <w:t>Bill Number</w:t>
            </w:r>
          </w:p>
        </w:tc>
        <w:tc>
          <w:tcPr>
            <w:tcW w:w="10052" w:type="dxa"/>
            <w:shd w:val="clear" w:color="auto" w:fill="C5E0B3" w:themeFill="accent6" w:themeFillTint="66"/>
          </w:tcPr>
          <w:p w14:paraId="578B9BFF" w14:textId="77777777" w:rsidR="004F53B0" w:rsidRPr="00B35A0F" w:rsidRDefault="004F53B0" w:rsidP="004873C8">
            <w:pPr>
              <w:spacing w:line="240" w:lineRule="auto"/>
              <w:jc w:val="center"/>
              <w:rPr>
                <w:rFonts w:cstheme="minorHAnsi"/>
                <w:b/>
                <w:smallCaps/>
                <w:color w:val="0D0D0D" w:themeColor="text1" w:themeTint="F2"/>
                <w:sz w:val="24"/>
                <w:szCs w:val="24"/>
              </w:rPr>
            </w:pPr>
          </w:p>
          <w:p w14:paraId="21EC7B0D" w14:textId="77777777" w:rsidR="004F53B0" w:rsidRPr="00B35A0F" w:rsidRDefault="004F53B0" w:rsidP="004873C8">
            <w:pPr>
              <w:spacing w:line="240" w:lineRule="auto"/>
              <w:jc w:val="center"/>
              <w:rPr>
                <w:rFonts w:cstheme="minorHAnsi"/>
                <w:b/>
                <w:smallCaps/>
                <w:color w:val="0D0D0D" w:themeColor="text1" w:themeTint="F2"/>
                <w:sz w:val="24"/>
                <w:szCs w:val="24"/>
              </w:rPr>
            </w:pPr>
            <w:r w:rsidRPr="00B35A0F">
              <w:rPr>
                <w:rFonts w:cstheme="minorHAnsi"/>
                <w:b/>
                <w:smallCaps/>
                <w:color w:val="0D0D0D" w:themeColor="text1" w:themeTint="F2"/>
                <w:sz w:val="24"/>
                <w:szCs w:val="24"/>
              </w:rPr>
              <w:t>Summary</w:t>
            </w:r>
          </w:p>
        </w:tc>
        <w:tc>
          <w:tcPr>
            <w:tcW w:w="1558" w:type="dxa"/>
            <w:shd w:val="clear" w:color="auto" w:fill="C5E0B3" w:themeFill="accent6" w:themeFillTint="66"/>
          </w:tcPr>
          <w:p w14:paraId="08396D67" w14:textId="77777777" w:rsidR="004F53B0" w:rsidRPr="00B35A0F" w:rsidRDefault="004F53B0" w:rsidP="004873C8">
            <w:pPr>
              <w:spacing w:line="240" w:lineRule="auto"/>
              <w:jc w:val="center"/>
              <w:rPr>
                <w:rFonts w:cstheme="minorHAnsi"/>
                <w:b/>
                <w:smallCaps/>
                <w:color w:val="0D0D0D" w:themeColor="text1" w:themeTint="F2"/>
                <w:sz w:val="24"/>
                <w:szCs w:val="24"/>
              </w:rPr>
            </w:pPr>
          </w:p>
          <w:p w14:paraId="1E26CD6E" w14:textId="77777777" w:rsidR="004F53B0" w:rsidRPr="00B35A0F" w:rsidRDefault="004F53B0" w:rsidP="00D27D91">
            <w:pPr>
              <w:spacing w:line="240" w:lineRule="auto"/>
              <w:jc w:val="center"/>
              <w:rPr>
                <w:rFonts w:cstheme="minorHAnsi"/>
                <w:b/>
                <w:smallCaps/>
                <w:color w:val="0D0D0D" w:themeColor="text1" w:themeTint="F2"/>
                <w:sz w:val="24"/>
                <w:szCs w:val="24"/>
              </w:rPr>
            </w:pPr>
            <w:r w:rsidRPr="00B35A0F">
              <w:rPr>
                <w:rFonts w:cstheme="minorHAnsi"/>
                <w:b/>
                <w:smallCaps/>
                <w:color w:val="0D0D0D" w:themeColor="text1" w:themeTint="F2"/>
                <w:sz w:val="24"/>
                <w:szCs w:val="24"/>
              </w:rPr>
              <w:t>Status</w:t>
            </w:r>
            <w:r w:rsidR="00B94210" w:rsidRPr="00B35A0F">
              <w:rPr>
                <w:rFonts w:cstheme="minorHAnsi"/>
                <w:b/>
                <w:smallCaps/>
                <w:color w:val="0D0D0D" w:themeColor="text1" w:themeTint="F2"/>
                <w:sz w:val="24"/>
                <w:szCs w:val="24"/>
              </w:rPr>
              <w:t xml:space="preserve"> as of 4/1</w:t>
            </w:r>
            <w:r w:rsidR="00D27D91">
              <w:rPr>
                <w:rFonts w:cstheme="minorHAnsi"/>
                <w:b/>
                <w:smallCaps/>
                <w:color w:val="0D0D0D" w:themeColor="text1" w:themeTint="F2"/>
                <w:sz w:val="24"/>
                <w:szCs w:val="24"/>
              </w:rPr>
              <w:t>3</w:t>
            </w:r>
            <w:r w:rsidR="00B94210" w:rsidRPr="00B35A0F">
              <w:rPr>
                <w:rFonts w:cstheme="minorHAnsi"/>
                <w:b/>
                <w:smallCaps/>
                <w:color w:val="0D0D0D" w:themeColor="text1" w:themeTint="F2"/>
                <w:sz w:val="24"/>
                <w:szCs w:val="24"/>
              </w:rPr>
              <w:t>/17</w:t>
            </w:r>
          </w:p>
        </w:tc>
      </w:tr>
      <w:tr w:rsidR="00B35A0F" w:rsidRPr="00B35A0F" w14:paraId="49B1B400" w14:textId="77777777" w:rsidTr="003C752D">
        <w:tc>
          <w:tcPr>
            <w:tcW w:w="12775" w:type="dxa"/>
            <w:gridSpan w:val="3"/>
          </w:tcPr>
          <w:p w14:paraId="102DEF18" w14:textId="77777777" w:rsidR="004F53B0" w:rsidRPr="00B35A0F" w:rsidRDefault="004F53B0" w:rsidP="004873C8">
            <w:pPr>
              <w:spacing w:line="240" w:lineRule="auto"/>
              <w:rPr>
                <w:rFonts w:cstheme="minorHAnsi"/>
                <w:color w:val="0D0D0D" w:themeColor="text1" w:themeTint="F2"/>
              </w:rPr>
            </w:pPr>
          </w:p>
          <w:p w14:paraId="4D3A1E85" w14:textId="77777777" w:rsidR="004F53B0" w:rsidRPr="00B35A0F" w:rsidRDefault="004F53B0" w:rsidP="004873C8">
            <w:pPr>
              <w:spacing w:line="240" w:lineRule="auto"/>
              <w:rPr>
                <w:rFonts w:cstheme="minorHAnsi"/>
                <w:color w:val="0D0D0D" w:themeColor="text1" w:themeTint="F2"/>
                <w:sz w:val="28"/>
                <w:szCs w:val="28"/>
              </w:rPr>
            </w:pPr>
            <w:r w:rsidRPr="00B35A0F">
              <w:rPr>
                <w:rFonts w:cstheme="minorHAnsi"/>
                <w:color w:val="0D0D0D" w:themeColor="text1" w:themeTint="F2"/>
                <w:sz w:val="28"/>
                <w:szCs w:val="28"/>
              </w:rPr>
              <w:t>Senate Bills</w:t>
            </w:r>
          </w:p>
        </w:tc>
      </w:tr>
      <w:tr w:rsidR="00B35A0F" w:rsidRPr="00B35A0F" w14:paraId="0ED9319C" w14:textId="77777777" w:rsidTr="004F53B0">
        <w:tc>
          <w:tcPr>
            <w:tcW w:w="1165" w:type="dxa"/>
          </w:tcPr>
          <w:p w14:paraId="41533C1E" w14:textId="77777777" w:rsidR="00B93481" w:rsidRPr="00B35A0F" w:rsidRDefault="00B93481" w:rsidP="004873C8">
            <w:pPr>
              <w:spacing w:line="240" w:lineRule="auto"/>
              <w:rPr>
                <w:rFonts w:cstheme="minorHAnsi"/>
                <w:color w:val="0D0D0D" w:themeColor="text1" w:themeTint="F2"/>
              </w:rPr>
            </w:pPr>
          </w:p>
          <w:p w14:paraId="313615C1" w14:textId="77777777" w:rsidR="00B93481" w:rsidRPr="00B35A0F" w:rsidRDefault="00B93481" w:rsidP="004873C8">
            <w:pPr>
              <w:spacing w:line="240" w:lineRule="auto"/>
              <w:rPr>
                <w:rFonts w:cstheme="minorHAnsi"/>
                <w:color w:val="0D0D0D" w:themeColor="text1" w:themeTint="F2"/>
              </w:rPr>
            </w:pPr>
            <w:r w:rsidRPr="00B35A0F">
              <w:rPr>
                <w:rFonts w:cstheme="minorHAnsi"/>
                <w:color w:val="0D0D0D" w:themeColor="text1" w:themeTint="F2"/>
              </w:rPr>
              <w:t>SB 1</w:t>
            </w:r>
            <w:r w:rsidR="00137707" w:rsidRPr="00B35A0F">
              <w:rPr>
                <w:rFonts w:cstheme="minorHAnsi"/>
                <w:color w:val="0D0D0D" w:themeColor="text1" w:themeTint="F2"/>
              </w:rPr>
              <w:t>8</w:t>
            </w:r>
          </w:p>
          <w:p w14:paraId="02ED5234" w14:textId="77777777" w:rsidR="00B93481" w:rsidRPr="00B35A0F" w:rsidRDefault="00B93481" w:rsidP="004873C8">
            <w:pPr>
              <w:spacing w:line="240" w:lineRule="auto"/>
              <w:rPr>
                <w:rFonts w:cstheme="minorHAnsi"/>
                <w:color w:val="0D0D0D" w:themeColor="text1" w:themeTint="F2"/>
              </w:rPr>
            </w:pPr>
            <w:r w:rsidRPr="00B35A0F">
              <w:rPr>
                <w:rFonts w:cstheme="minorHAnsi"/>
                <w:color w:val="0D0D0D" w:themeColor="text1" w:themeTint="F2"/>
              </w:rPr>
              <w:t>Pan</w:t>
            </w:r>
          </w:p>
          <w:p w14:paraId="65773422" w14:textId="77777777" w:rsidR="00B93481" w:rsidRPr="00B35A0F" w:rsidRDefault="00B93481" w:rsidP="004873C8">
            <w:pPr>
              <w:spacing w:line="240" w:lineRule="auto"/>
              <w:rPr>
                <w:rFonts w:cstheme="minorHAnsi"/>
                <w:color w:val="0D0D0D" w:themeColor="text1" w:themeTint="F2"/>
              </w:rPr>
            </w:pPr>
          </w:p>
          <w:p w14:paraId="2917F2BE" w14:textId="77777777" w:rsidR="00B93481" w:rsidRPr="00B35A0F" w:rsidRDefault="00B93481" w:rsidP="004873C8">
            <w:pPr>
              <w:spacing w:line="240" w:lineRule="auto"/>
              <w:rPr>
                <w:rFonts w:cstheme="minorHAnsi"/>
                <w:color w:val="0D0D0D" w:themeColor="text1" w:themeTint="F2"/>
              </w:rPr>
            </w:pPr>
          </w:p>
        </w:tc>
        <w:tc>
          <w:tcPr>
            <w:tcW w:w="10052" w:type="dxa"/>
          </w:tcPr>
          <w:p w14:paraId="16C82D35" w14:textId="77777777" w:rsidR="00B93481" w:rsidRPr="00B35A0F" w:rsidRDefault="00B93481" w:rsidP="004873C8">
            <w:pPr>
              <w:spacing w:line="240" w:lineRule="auto"/>
              <w:rPr>
                <w:rFonts w:cstheme="minorHAnsi"/>
                <w:color w:val="0D0D0D" w:themeColor="text1" w:themeTint="F2"/>
              </w:rPr>
            </w:pPr>
          </w:p>
          <w:p w14:paraId="187AF6FD" w14:textId="77777777" w:rsidR="00B93481" w:rsidRPr="00B35A0F" w:rsidRDefault="00B93481" w:rsidP="00B93481">
            <w:pPr>
              <w:pStyle w:val="ListParagraph"/>
              <w:numPr>
                <w:ilvl w:val="0"/>
                <w:numId w:val="22"/>
              </w:numPr>
              <w:spacing w:line="240" w:lineRule="auto"/>
              <w:rPr>
                <w:rFonts w:cstheme="minorHAnsi"/>
                <w:color w:val="0D0D0D" w:themeColor="text1" w:themeTint="F2"/>
              </w:rPr>
            </w:pPr>
            <w:r w:rsidRPr="00B35A0F">
              <w:rPr>
                <w:rFonts w:cstheme="minorHAnsi"/>
                <w:color w:val="0D0D0D" w:themeColor="text1" w:themeTint="F2"/>
              </w:rPr>
              <w:t xml:space="preserve">Would make legislative findings and declarations relating to the needs and </w:t>
            </w:r>
            <w:proofErr w:type="gramStart"/>
            <w:r w:rsidRPr="00B35A0F">
              <w:rPr>
                <w:rFonts w:cstheme="minorHAnsi"/>
                <w:color w:val="0D0D0D" w:themeColor="text1" w:themeTint="F2"/>
              </w:rPr>
              <w:t>well-being</w:t>
            </w:r>
            <w:proofErr w:type="gramEnd"/>
            <w:r w:rsidRPr="00B35A0F">
              <w:rPr>
                <w:rFonts w:cstheme="minorHAnsi"/>
                <w:color w:val="0D0D0D" w:themeColor="text1" w:themeTint="F2"/>
              </w:rPr>
              <w:t xml:space="preserve"> of children and youth in California. </w:t>
            </w:r>
          </w:p>
          <w:p w14:paraId="40620C3F" w14:textId="77777777" w:rsidR="00B93481" w:rsidRPr="00B35A0F" w:rsidRDefault="00B93481" w:rsidP="00B93481">
            <w:pPr>
              <w:pStyle w:val="ListParagraph"/>
              <w:numPr>
                <w:ilvl w:val="0"/>
                <w:numId w:val="22"/>
              </w:numPr>
              <w:spacing w:line="240" w:lineRule="auto"/>
              <w:rPr>
                <w:rFonts w:cstheme="minorHAnsi"/>
                <w:color w:val="0D0D0D" w:themeColor="text1" w:themeTint="F2"/>
              </w:rPr>
            </w:pPr>
            <w:r w:rsidRPr="00B35A0F">
              <w:rPr>
                <w:rFonts w:cstheme="minorHAnsi"/>
                <w:color w:val="0D0D0D" w:themeColor="text1" w:themeTint="F2"/>
              </w:rPr>
              <w:t>Would create, until November 30, 2024, the Joint Legislative Committee on Children and Youth, with 18 members appointed by the Senate Committee on Rules and the Speaker of the Assembly.</w:t>
            </w:r>
          </w:p>
          <w:p w14:paraId="0C7C998B" w14:textId="77777777" w:rsidR="00B93481" w:rsidRPr="00B35A0F" w:rsidRDefault="00B93481" w:rsidP="00B93481">
            <w:pPr>
              <w:pStyle w:val="ListParagraph"/>
              <w:numPr>
                <w:ilvl w:val="0"/>
                <w:numId w:val="22"/>
              </w:numPr>
              <w:spacing w:line="240" w:lineRule="auto"/>
              <w:rPr>
                <w:rFonts w:cstheme="minorHAnsi"/>
                <w:color w:val="0D0D0D" w:themeColor="text1" w:themeTint="F2"/>
              </w:rPr>
            </w:pPr>
            <w:r w:rsidRPr="00B35A0F">
              <w:rPr>
                <w:rFonts w:cstheme="minorHAnsi"/>
                <w:color w:val="0D0D0D" w:themeColor="text1" w:themeTint="F2"/>
              </w:rPr>
              <w:t xml:space="preserve">Would require the committee to develop “California’s Promise to its Children and Youth,” a framework for the care and welfare of children and youth in various contexts, including, but not limited to, health care, nutrition, homeless assistance, education, and foster care, as specified. </w:t>
            </w:r>
          </w:p>
          <w:p w14:paraId="231B1601" w14:textId="77777777" w:rsidR="00B93481" w:rsidRPr="00B35A0F" w:rsidRDefault="00B93481" w:rsidP="00B93481">
            <w:pPr>
              <w:pStyle w:val="ListParagraph"/>
              <w:numPr>
                <w:ilvl w:val="0"/>
                <w:numId w:val="22"/>
              </w:numPr>
              <w:spacing w:line="240" w:lineRule="auto"/>
              <w:rPr>
                <w:rFonts w:cstheme="minorHAnsi"/>
                <w:color w:val="0D0D0D" w:themeColor="text1" w:themeTint="F2"/>
              </w:rPr>
            </w:pPr>
            <w:r w:rsidRPr="00B35A0F">
              <w:rPr>
                <w:rFonts w:cstheme="minorHAnsi"/>
                <w:color w:val="0D0D0D" w:themeColor="text1" w:themeTint="F2"/>
              </w:rPr>
              <w:t>Would require the committee to consider an unspecified Senate Concurrent Resolution, the Bill of Rights for the Children and Youth of California, if it is enacted and takes effect on or before January 1, 2018, for purposes of developing the framework.</w:t>
            </w:r>
          </w:p>
        </w:tc>
        <w:tc>
          <w:tcPr>
            <w:tcW w:w="1558" w:type="dxa"/>
          </w:tcPr>
          <w:p w14:paraId="6127FA28" w14:textId="77777777" w:rsidR="00B93481" w:rsidRPr="00B35A0F" w:rsidRDefault="00B93481" w:rsidP="004873C8">
            <w:pPr>
              <w:spacing w:line="240" w:lineRule="auto"/>
              <w:rPr>
                <w:rFonts w:cstheme="minorHAnsi"/>
                <w:color w:val="0D0D0D" w:themeColor="text1" w:themeTint="F2"/>
              </w:rPr>
            </w:pPr>
          </w:p>
          <w:p w14:paraId="55B4A98C" w14:textId="77777777" w:rsidR="00B94210" w:rsidRPr="00B35A0F" w:rsidRDefault="00B94210" w:rsidP="004873C8">
            <w:pPr>
              <w:spacing w:line="240" w:lineRule="auto"/>
              <w:rPr>
                <w:rFonts w:cstheme="minorHAnsi"/>
                <w:color w:val="0D0D0D" w:themeColor="text1" w:themeTint="F2"/>
              </w:rPr>
            </w:pPr>
            <w:r w:rsidRPr="00B35A0F">
              <w:rPr>
                <w:rFonts w:cstheme="minorHAnsi"/>
                <w:color w:val="0D0D0D" w:themeColor="text1" w:themeTint="F2"/>
              </w:rPr>
              <w:t>Rules Committee</w:t>
            </w:r>
          </w:p>
        </w:tc>
      </w:tr>
      <w:tr w:rsidR="00B35A0F" w:rsidRPr="00B35A0F" w14:paraId="53223177" w14:textId="77777777" w:rsidTr="004F53B0">
        <w:tc>
          <w:tcPr>
            <w:tcW w:w="1165" w:type="dxa"/>
          </w:tcPr>
          <w:p w14:paraId="3D50E7AB" w14:textId="77777777" w:rsidR="004F53B0" w:rsidRPr="00B35A0F" w:rsidRDefault="004F53B0" w:rsidP="004873C8">
            <w:pPr>
              <w:spacing w:line="240" w:lineRule="auto"/>
              <w:rPr>
                <w:rFonts w:cstheme="minorHAnsi"/>
                <w:color w:val="0D0D0D" w:themeColor="text1" w:themeTint="F2"/>
              </w:rPr>
            </w:pPr>
          </w:p>
          <w:p w14:paraId="63D45539" w14:textId="77777777" w:rsidR="004F53B0" w:rsidRPr="00B35A0F" w:rsidRDefault="004F53B0" w:rsidP="004873C8">
            <w:pPr>
              <w:spacing w:line="240" w:lineRule="auto"/>
              <w:rPr>
                <w:rFonts w:cstheme="minorHAnsi"/>
                <w:color w:val="0D0D0D" w:themeColor="text1" w:themeTint="F2"/>
              </w:rPr>
            </w:pPr>
            <w:r w:rsidRPr="00B35A0F">
              <w:rPr>
                <w:rFonts w:cstheme="minorHAnsi"/>
                <w:color w:val="0D0D0D" w:themeColor="text1" w:themeTint="F2"/>
              </w:rPr>
              <w:t>SB 72</w:t>
            </w:r>
          </w:p>
          <w:p w14:paraId="63D65E32" w14:textId="77777777" w:rsidR="004F53B0" w:rsidRPr="00B35A0F" w:rsidRDefault="004F53B0" w:rsidP="004873C8">
            <w:pPr>
              <w:spacing w:line="240" w:lineRule="auto"/>
              <w:rPr>
                <w:rFonts w:cstheme="minorHAnsi"/>
                <w:color w:val="0D0D0D" w:themeColor="text1" w:themeTint="F2"/>
              </w:rPr>
            </w:pPr>
            <w:r w:rsidRPr="00B35A0F">
              <w:rPr>
                <w:rFonts w:cstheme="minorHAnsi"/>
                <w:color w:val="0D0D0D" w:themeColor="text1" w:themeTint="F2"/>
              </w:rPr>
              <w:t>Mitchell</w:t>
            </w:r>
          </w:p>
          <w:p w14:paraId="31E892FC" w14:textId="77777777" w:rsidR="004F53B0" w:rsidRPr="00B35A0F" w:rsidRDefault="004F53B0" w:rsidP="004873C8">
            <w:pPr>
              <w:spacing w:line="240" w:lineRule="auto"/>
              <w:rPr>
                <w:rFonts w:cstheme="minorHAnsi"/>
                <w:color w:val="0D0D0D" w:themeColor="text1" w:themeTint="F2"/>
              </w:rPr>
            </w:pPr>
          </w:p>
          <w:p w14:paraId="425B99D3" w14:textId="77777777" w:rsidR="004F53B0" w:rsidRPr="00B35A0F" w:rsidRDefault="004F53B0" w:rsidP="004873C8">
            <w:pPr>
              <w:spacing w:line="240" w:lineRule="auto"/>
              <w:rPr>
                <w:rFonts w:cstheme="minorHAnsi"/>
                <w:color w:val="0D0D0D" w:themeColor="text1" w:themeTint="F2"/>
              </w:rPr>
            </w:pPr>
          </w:p>
        </w:tc>
        <w:tc>
          <w:tcPr>
            <w:tcW w:w="10052" w:type="dxa"/>
          </w:tcPr>
          <w:p w14:paraId="4F290A0B" w14:textId="77777777" w:rsidR="004F53B0" w:rsidRPr="00B35A0F" w:rsidRDefault="004F53B0" w:rsidP="004873C8">
            <w:pPr>
              <w:spacing w:line="240" w:lineRule="auto"/>
              <w:rPr>
                <w:rFonts w:cstheme="minorHAnsi"/>
                <w:color w:val="0D0D0D" w:themeColor="text1" w:themeTint="F2"/>
              </w:rPr>
            </w:pPr>
          </w:p>
          <w:p w14:paraId="74733264" w14:textId="77777777" w:rsidR="004F53B0" w:rsidRPr="00B35A0F" w:rsidRDefault="004F53B0" w:rsidP="00F75427">
            <w:pPr>
              <w:pStyle w:val="ListParagraph"/>
              <w:numPr>
                <w:ilvl w:val="0"/>
                <w:numId w:val="4"/>
              </w:numPr>
              <w:spacing w:line="240" w:lineRule="auto"/>
              <w:rPr>
                <w:rFonts w:cstheme="minorHAnsi"/>
                <w:color w:val="0D0D0D" w:themeColor="text1" w:themeTint="F2"/>
              </w:rPr>
            </w:pPr>
            <w:r w:rsidRPr="00B35A0F">
              <w:rPr>
                <w:rFonts w:cstheme="minorHAnsi"/>
                <w:color w:val="0D0D0D" w:themeColor="text1" w:themeTint="F2"/>
                <w:shd w:val="clear" w:color="auto" w:fill="FFFFFF"/>
              </w:rPr>
              <w:t xml:space="preserve">Would make appropriations for the support of the government of the </w:t>
            </w:r>
            <w:r w:rsidR="00F75427" w:rsidRPr="00B35A0F">
              <w:rPr>
                <w:rFonts w:cstheme="minorHAnsi"/>
                <w:color w:val="0D0D0D" w:themeColor="text1" w:themeTint="F2"/>
                <w:shd w:val="clear" w:color="auto" w:fill="FFFFFF"/>
              </w:rPr>
              <w:t>State</w:t>
            </w:r>
            <w:r w:rsidRPr="00B35A0F">
              <w:rPr>
                <w:rFonts w:cstheme="minorHAnsi"/>
                <w:color w:val="0D0D0D" w:themeColor="text1" w:themeTint="F2"/>
                <w:shd w:val="clear" w:color="auto" w:fill="FFFFFF"/>
              </w:rPr>
              <w:t xml:space="preserve"> of California and for several public purposes in accordance with the provisions of Section 12 of Article IV of the Constitution of the </w:t>
            </w:r>
            <w:r w:rsidR="00F75427" w:rsidRPr="00B35A0F">
              <w:rPr>
                <w:rFonts w:cstheme="minorHAnsi"/>
                <w:color w:val="0D0D0D" w:themeColor="text1" w:themeTint="F2"/>
                <w:shd w:val="clear" w:color="auto" w:fill="FFFFFF"/>
              </w:rPr>
              <w:t>State</w:t>
            </w:r>
            <w:r w:rsidRPr="00B35A0F">
              <w:rPr>
                <w:rFonts w:cstheme="minorHAnsi"/>
                <w:color w:val="0D0D0D" w:themeColor="text1" w:themeTint="F2"/>
                <w:shd w:val="clear" w:color="auto" w:fill="FFFFFF"/>
              </w:rPr>
              <w:t xml:space="preserve"> of California, relating to the </w:t>
            </w:r>
            <w:r w:rsidR="00F75427" w:rsidRPr="00B35A0F">
              <w:rPr>
                <w:rFonts w:cstheme="minorHAnsi"/>
                <w:color w:val="0D0D0D" w:themeColor="text1" w:themeTint="F2"/>
                <w:shd w:val="clear" w:color="auto" w:fill="FFFFFF"/>
              </w:rPr>
              <w:t>state</w:t>
            </w:r>
            <w:r w:rsidRPr="00B35A0F">
              <w:rPr>
                <w:rFonts w:cstheme="minorHAnsi"/>
                <w:color w:val="0D0D0D" w:themeColor="text1" w:themeTint="F2"/>
                <w:shd w:val="clear" w:color="auto" w:fill="FFFFFF"/>
              </w:rPr>
              <w:t xml:space="preserve"> budget and </w:t>
            </w:r>
            <w:r w:rsidRPr="00B35A0F">
              <w:rPr>
                <w:rFonts w:cstheme="minorHAnsi"/>
                <w:color w:val="0D0D0D" w:themeColor="text1" w:themeTint="F2"/>
              </w:rPr>
              <w:t>contains provisions related to the transfer of educationally-related mental health services to special education.</w:t>
            </w:r>
            <w:r w:rsidRPr="00B35A0F">
              <w:rPr>
                <w:rFonts w:cstheme="minorHAnsi"/>
                <w:color w:val="0D0D0D" w:themeColor="text1" w:themeTint="F2"/>
                <w:shd w:val="clear" w:color="auto" w:fill="FFFFFF"/>
              </w:rPr>
              <w:t xml:space="preserve"> (This is the </w:t>
            </w:r>
            <w:r w:rsidR="00F75427" w:rsidRPr="00B35A0F">
              <w:rPr>
                <w:rFonts w:cstheme="minorHAnsi"/>
                <w:color w:val="0D0D0D" w:themeColor="text1" w:themeTint="F2"/>
                <w:shd w:val="clear" w:color="auto" w:fill="FFFFFF"/>
              </w:rPr>
              <w:t xml:space="preserve">Senate version of the </w:t>
            </w:r>
            <w:r w:rsidRPr="00B35A0F">
              <w:rPr>
                <w:rFonts w:cstheme="minorHAnsi"/>
                <w:color w:val="0D0D0D" w:themeColor="text1" w:themeTint="F2"/>
                <w:shd w:val="clear" w:color="auto" w:fill="FFFFFF"/>
              </w:rPr>
              <w:t>2017-18 Budget Bill</w:t>
            </w:r>
            <w:r w:rsidR="001C5E10" w:rsidRPr="00B35A0F">
              <w:rPr>
                <w:rFonts w:cstheme="minorHAnsi"/>
                <w:color w:val="0D0D0D" w:themeColor="text1" w:themeTint="F2"/>
                <w:shd w:val="clear" w:color="auto" w:fill="FFFFFF"/>
              </w:rPr>
              <w:t>.</w:t>
            </w:r>
            <w:r w:rsidRPr="00B35A0F">
              <w:rPr>
                <w:rFonts w:cstheme="minorHAnsi"/>
                <w:color w:val="0D0D0D" w:themeColor="text1" w:themeTint="F2"/>
                <w:shd w:val="clear" w:color="auto" w:fill="FFFFFF"/>
              </w:rPr>
              <w:t>)</w:t>
            </w:r>
          </w:p>
        </w:tc>
        <w:tc>
          <w:tcPr>
            <w:tcW w:w="1558" w:type="dxa"/>
          </w:tcPr>
          <w:p w14:paraId="026123D6" w14:textId="77777777" w:rsidR="004F53B0" w:rsidRPr="00B35A0F" w:rsidRDefault="004F53B0" w:rsidP="004873C8">
            <w:pPr>
              <w:spacing w:line="240" w:lineRule="auto"/>
              <w:rPr>
                <w:rFonts w:cstheme="minorHAnsi"/>
                <w:color w:val="0D0D0D" w:themeColor="text1" w:themeTint="F2"/>
              </w:rPr>
            </w:pPr>
          </w:p>
          <w:p w14:paraId="63A885CF" w14:textId="77777777" w:rsidR="004F53B0" w:rsidRPr="00B35A0F" w:rsidRDefault="004F53B0" w:rsidP="004873C8">
            <w:pPr>
              <w:spacing w:line="240" w:lineRule="auto"/>
              <w:rPr>
                <w:rFonts w:cstheme="minorHAnsi"/>
                <w:color w:val="0D0D0D" w:themeColor="text1" w:themeTint="F2"/>
              </w:rPr>
            </w:pPr>
            <w:r w:rsidRPr="00B35A0F">
              <w:rPr>
                <w:rFonts w:cstheme="minorHAnsi"/>
                <w:color w:val="0D0D0D" w:themeColor="text1" w:themeTint="F2"/>
              </w:rPr>
              <w:t>Introduced</w:t>
            </w:r>
          </w:p>
        </w:tc>
      </w:tr>
      <w:tr w:rsidR="00B35A0F" w:rsidRPr="00B35A0F" w14:paraId="3DE29048" w14:textId="77777777" w:rsidTr="004F53B0">
        <w:tc>
          <w:tcPr>
            <w:tcW w:w="1165" w:type="dxa"/>
          </w:tcPr>
          <w:p w14:paraId="61D075D9" w14:textId="77777777" w:rsidR="004F53B0" w:rsidRPr="00B35A0F" w:rsidRDefault="004F53B0" w:rsidP="004873C8">
            <w:pPr>
              <w:spacing w:line="240" w:lineRule="auto"/>
              <w:rPr>
                <w:rFonts w:cstheme="minorHAnsi"/>
                <w:color w:val="0D0D0D" w:themeColor="text1" w:themeTint="F2"/>
              </w:rPr>
            </w:pPr>
          </w:p>
          <w:p w14:paraId="1545FAF3" w14:textId="77777777" w:rsidR="004F53B0" w:rsidRPr="00B35A0F" w:rsidRDefault="004F53B0" w:rsidP="004873C8">
            <w:pPr>
              <w:spacing w:line="240" w:lineRule="auto"/>
              <w:rPr>
                <w:rFonts w:cstheme="minorHAnsi"/>
                <w:color w:val="0D0D0D" w:themeColor="text1" w:themeTint="F2"/>
              </w:rPr>
            </w:pPr>
            <w:r w:rsidRPr="00B35A0F">
              <w:rPr>
                <w:rFonts w:cstheme="minorHAnsi"/>
                <w:color w:val="0D0D0D" w:themeColor="text1" w:themeTint="F2"/>
              </w:rPr>
              <w:t>SB 191</w:t>
            </w:r>
          </w:p>
          <w:p w14:paraId="38B8EC15" w14:textId="77777777" w:rsidR="004F53B0" w:rsidRPr="00B35A0F" w:rsidRDefault="004F53B0" w:rsidP="004873C8">
            <w:pPr>
              <w:spacing w:line="240" w:lineRule="auto"/>
              <w:rPr>
                <w:rFonts w:cstheme="minorHAnsi"/>
                <w:color w:val="0D0D0D" w:themeColor="text1" w:themeTint="F2"/>
              </w:rPr>
            </w:pPr>
            <w:proofErr w:type="spellStart"/>
            <w:r w:rsidRPr="00B35A0F">
              <w:rPr>
                <w:rFonts w:cstheme="minorHAnsi"/>
                <w:color w:val="0D0D0D" w:themeColor="text1" w:themeTint="F2"/>
              </w:rPr>
              <w:t>Beall</w:t>
            </w:r>
            <w:proofErr w:type="spellEnd"/>
          </w:p>
          <w:p w14:paraId="2945B720" w14:textId="77777777" w:rsidR="004F53B0" w:rsidRPr="00B35A0F" w:rsidRDefault="004F53B0" w:rsidP="004873C8">
            <w:pPr>
              <w:spacing w:line="240" w:lineRule="auto"/>
              <w:rPr>
                <w:rFonts w:cstheme="minorHAnsi"/>
                <w:color w:val="0D0D0D" w:themeColor="text1" w:themeTint="F2"/>
              </w:rPr>
            </w:pPr>
          </w:p>
        </w:tc>
        <w:tc>
          <w:tcPr>
            <w:tcW w:w="10052" w:type="dxa"/>
          </w:tcPr>
          <w:p w14:paraId="728F03C4" w14:textId="77777777" w:rsidR="004F53B0" w:rsidRPr="00B35A0F" w:rsidRDefault="004F53B0" w:rsidP="004873C8">
            <w:pPr>
              <w:spacing w:line="240" w:lineRule="auto"/>
              <w:rPr>
                <w:rFonts w:cstheme="minorHAnsi"/>
                <w:color w:val="0D0D0D" w:themeColor="text1" w:themeTint="F2"/>
              </w:rPr>
            </w:pPr>
          </w:p>
          <w:p w14:paraId="7390586E" w14:textId="77777777" w:rsidR="004F53B0" w:rsidRPr="00B35A0F" w:rsidRDefault="004F53B0" w:rsidP="004873C8">
            <w:pPr>
              <w:pStyle w:val="ListParagraph"/>
              <w:numPr>
                <w:ilvl w:val="0"/>
                <w:numId w:val="3"/>
              </w:numPr>
              <w:spacing w:line="240" w:lineRule="auto"/>
              <w:rPr>
                <w:rFonts w:cstheme="minorHAnsi"/>
                <w:color w:val="0D0D0D" w:themeColor="text1" w:themeTint="F2"/>
              </w:rPr>
            </w:pPr>
            <w:r w:rsidRPr="00B35A0F">
              <w:rPr>
                <w:rFonts w:cstheme="minorHAnsi"/>
                <w:color w:val="0D0D0D" w:themeColor="text1" w:themeTint="F2"/>
              </w:rPr>
              <w:t xml:space="preserve">Would authorize a county and a local educational agency to enter into a partnership to create a program that includes targeted interventions for pupils with identified social-emotional, behavioral, and academic needs and an agreement to establish a </w:t>
            </w:r>
            <w:proofErr w:type="spellStart"/>
            <w:r w:rsidRPr="00B35A0F">
              <w:rPr>
                <w:rFonts w:cstheme="minorHAnsi"/>
                <w:color w:val="0D0D0D" w:themeColor="text1" w:themeTint="F2"/>
              </w:rPr>
              <w:t>Medi</w:t>
            </w:r>
            <w:proofErr w:type="spellEnd"/>
            <w:r w:rsidRPr="00B35A0F">
              <w:rPr>
                <w:rFonts w:cstheme="minorHAnsi"/>
                <w:color w:val="0D0D0D" w:themeColor="text1" w:themeTint="F2"/>
              </w:rPr>
              <w:t xml:space="preserve">-Cal mental health and substance use disorder provider that is county operated or county contracted for the provision of services to pupils, in </w:t>
            </w:r>
            <w:r w:rsidRPr="00B35A0F">
              <w:rPr>
                <w:rFonts w:cstheme="minorHAnsi"/>
                <w:color w:val="0D0D0D" w:themeColor="text1" w:themeTint="F2"/>
              </w:rPr>
              <w:lastRenderedPageBreak/>
              <w:t>which there are provisions for the delivery of campus-based mental health and substance use disorder services.</w:t>
            </w:r>
          </w:p>
          <w:p w14:paraId="039D7943" w14:textId="77777777" w:rsidR="004F53B0" w:rsidRPr="00B35A0F" w:rsidRDefault="004F53B0" w:rsidP="004873C8">
            <w:pPr>
              <w:pStyle w:val="ListParagraph"/>
              <w:numPr>
                <w:ilvl w:val="0"/>
                <w:numId w:val="3"/>
              </w:numPr>
              <w:spacing w:line="240" w:lineRule="auto"/>
              <w:rPr>
                <w:rFonts w:cstheme="minorHAnsi"/>
                <w:color w:val="0D0D0D" w:themeColor="text1" w:themeTint="F2"/>
              </w:rPr>
            </w:pPr>
            <w:r w:rsidRPr="00B35A0F">
              <w:rPr>
                <w:rFonts w:cstheme="minorHAnsi"/>
                <w:color w:val="0D0D0D" w:themeColor="text1" w:themeTint="F2"/>
              </w:rPr>
              <w:t xml:space="preserve">Would require the Mental Health Services Oversight and Accountability Commission, in consultation with the </w:t>
            </w:r>
            <w:r w:rsidR="00F75427" w:rsidRPr="00B35A0F">
              <w:rPr>
                <w:rFonts w:cstheme="minorHAnsi"/>
                <w:color w:val="0D0D0D" w:themeColor="text1" w:themeTint="F2"/>
              </w:rPr>
              <w:t>California</w:t>
            </w:r>
            <w:r w:rsidRPr="00B35A0F">
              <w:rPr>
                <w:rFonts w:cstheme="minorHAnsi"/>
                <w:color w:val="0D0D0D" w:themeColor="text1" w:themeTint="F2"/>
              </w:rPr>
              <w:t xml:space="preserve"> Department of Education and the </w:t>
            </w:r>
            <w:r w:rsidR="00F75427" w:rsidRPr="00B35A0F">
              <w:rPr>
                <w:rFonts w:cstheme="minorHAnsi"/>
                <w:color w:val="0D0D0D" w:themeColor="text1" w:themeTint="F2"/>
              </w:rPr>
              <w:t>California</w:t>
            </w:r>
            <w:r w:rsidRPr="00B35A0F">
              <w:rPr>
                <w:rFonts w:cstheme="minorHAnsi"/>
                <w:color w:val="0D0D0D" w:themeColor="text1" w:themeTint="F2"/>
              </w:rPr>
              <w:t xml:space="preserve"> Department of Health Care Services, to develop guidelines for the use of funds for innovative programs and prevention and early intervention programs to enter into and support the above-mentioned partnerships. </w:t>
            </w:r>
          </w:p>
          <w:p w14:paraId="4B41B836" w14:textId="77777777" w:rsidR="004F53B0" w:rsidRPr="00B35A0F" w:rsidRDefault="004F53B0" w:rsidP="00F75427">
            <w:pPr>
              <w:pStyle w:val="ListParagraph"/>
              <w:numPr>
                <w:ilvl w:val="0"/>
                <w:numId w:val="3"/>
              </w:numPr>
              <w:spacing w:line="240" w:lineRule="auto"/>
              <w:rPr>
                <w:rFonts w:cstheme="minorHAnsi"/>
                <w:color w:val="0D0D0D" w:themeColor="text1" w:themeTint="F2"/>
              </w:rPr>
            </w:pPr>
            <w:r w:rsidRPr="00B35A0F">
              <w:rPr>
                <w:rFonts w:cstheme="minorHAnsi"/>
                <w:color w:val="0D0D0D" w:themeColor="text1" w:themeTint="F2"/>
              </w:rPr>
              <w:t xml:space="preserve">Would Create the County and Local Educational Agency Partnership Fund in the </w:t>
            </w:r>
            <w:r w:rsidR="00F75427" w:rsidRPr="00B35A0F">
              <w:rPr>
                <w:rFonts w:cstheme="minorHAnsi"/>
                <w:color w:val="0D0D0D" w:themeColor="text1" w:themeTint="F2"/>
              </w:rPr>
              <w:t>state</w:t>
            </w:r>
            <w:r w:rsidRPr="00B35A0F">
              <w:rPr>
                <w:rFonts w:cstheme="minorHAnsi"/>
                <w:color w:val="0D0D0D" w:themeColor="text1" w:themeTint="F2"/>
              </w:rPr>
              <w:t xml:space="preserve"> Treasury.</w:t>
            </w:r>
          </w:p>
        </w:tc>
        <w:tc>
          <w:tcPr>
            <w:tcW w:w="1558" w:type="dxa"/>
          </w:tcPr>
          <w:p w14:paraId="3344C44A" w14:textId="77777777" w:rsidR="004F53B0" w:rsidRPr="00B35A0F" w:rsidRDefault="004F53B0" w:rsidP="004873C8">
            <w:pPr>
              <w:spacing w:line="240" w:lineRule="auto"/>
              <w:rPr>
                <w:rFonts w:cstheme="minorHAnsi"/>
                <w:color w:val="0D0D0D" w:themeColor="text1" w:themeTint="F2"/>
              </w:rPr>
            </w:pPr>
          </w:p>
          <w:p w14:paraId="702B0819" w14:textId="77777777" w:rsidR="004F53B0" w:rsidRPr="00B35A0F" w:rsidRDefault="004F53B0" w:rsidP="004873C8">
            <w:pPr>
              <w:spacing w:line="240" w:lineRule="auto"/>
              <w:rPr>
                <w:rFonts w:cstheme="minorHAnsi"/>
                <w:color w:val="0D0D0D" w:themeColor="text1" w:themeTint="F2"/>
              </w:rPr>
            </w:pPr>
            <w:r w:rsidRPr="00B35A0F">
              <w:rPr>
                <w:rFonts w:cstheme="minorHAnsi"/>
                <w:color w:val="0D0D0D" w:themeColor="text1" w:themeTint="F2"/>
              </w:rPr>
              <w:t>Appropriations Committee</w:t>
            </w:r>
          </w:p>
        </w:tc>
      </w:tr>
      <w:tr w:rsidR="00B35A0F" w:rsidRPr="00B35A0F" w14:paraId="632875E4" w14:textId="77777777" w:rsidTr="004F53B0">
        <w:tc>
          <w:tcPr>
            <w:tcW w:w="1165" w:type="dxa"/>
          </w:tcPr>
          <w:p w14:paraId="37C5F4E5" w14:textId="77777777" w:rsidR="004F53B0" w:rsidRPr="00B35A0F" w:rsidRDefault="004F53B0" w:rsidP="004873C8">
            <w:pPr>
              <w:spacing w:line="240" w:lineRule="auto"/>
              <w:rPr>
                <w:rFonts w:cstheme="minorHAnsi"/>
                <w:color w:val="0D0D0D" w:themeColor="text1" w:themeTint="F2"/>
              </w:rPr>
            </w:pPr>
          </w:p>
          <w:p w14:paraId="4050CDC2" w14:textId="77777777" w:rsidR="004F53B0" w:rsidRPr="00B35A0F" w:rsidRDefault="004F53B0" w:rsidP="004873C8">
            <w:pPr>
              <w:spacing w:line="240" w:lineRule="auto"/>
              <w:rPr>
                <w:rFonts w:cstheme="minorHAnsi"/>
                <w:color w:val="0D0D0D" w:themeColor="text1" w:themeTint="F2"/>
              </w:rPr>
            </w:pPr>
            <w:r w:rsidRPr="00B35A0F">
              <w:rPr>
                <w:rFonts w:cstheme="minorHAnsi"/>
                <w:color w:val="0D0D0D" w:themeColor="text1" w:themeTint="F2"/>
              </w:rPr>
              <w:t>SB 19</w:t>
            </w:r>
            <w:r w:rsidR="00B93481" w:rsidRPr="00B35A0F">
              <w:rPr>
                <w:rFonts w:cstheme="minorHAnsi"/>
                <w:color w:val="0D0D0D" w:themeColor="text1" w:themeTint="F2"/>
              </w:rPr>
              <w:t>2</w:t>
            </w:r>
          </w:p>
          <w:p w14:paraId="76F259C6" w14:textId="77777777" w:rsidR="004F53B0" w:rsidRPr="00B35A0F" w:rsidRDefault="004F53B0" w:rsidP="004873C8">
            <w:pPr>
              <w:spacing w:line="240" w:lineRule="auto"/>
              <w:rPr>
                <w:rFonts w:cstheme="minorHAnsi"/>
                <w:color w:val="0D0D0D" w:themeColor="text1" w:themeTint="F2"/>
              </w:rPr>
            </w:pPr>
            <w:proofErr w:type="spellStart"/>
            <w:r w:rsidRPr="00B35A0F">
              <w:rPr>
                <w:rFonts w:cstheme="minorHAnsi"/>
                <w:color w:val="0D0D0D" w:themeColor="text1" w:themeTint="F2"/>
              </w:rPr>
              <w:t>Beall</w:t>
            </w:r>
            <w:proofErr w:type="spellEnd"/>
          </w:p>
          <w:p w14:paraId="4A6AFA03" w14:textId="77777777" w:rsidR="004F53B0" w:rsidRPr="00B35A0F" w:rsidRDefault="004F53B0" w:rsidP="004873C8">
            <w:pPr>
              <w:spacing w:line="240" w:lineRule="auto"/>
              <w:rPr>
                <w:rFonts w:cstheme="minorHAnsi"/>
                <w:color w:val="0D0D0D" w:themeColor="text1" w:themeTint="F2"/>
              </w:rPr>
            </w:pPr>
          </w:p>
        </w:tc>
        <w:tc>
          <w:tcPr>
            <w:tcW w:w="10052" w:type="dxa"/>
          </w:tcPr>
          <w:p w14:paraId="05063350" w14:textId="77777777" w:rsidR="004F53B0" w:rsidRPr="00B35A0F" w:rsidRDefault="004F53B0" w:rsidP="004873C8">
            <w:pPr>
              <w:spacing w:line="240" w:lineRule="auto"/>
              <w:rPr>
                <w:rFonts w:cstheme="minorHAnsi"/>
                <w:color w:val="0D0D0D" w:themeColor="text1" w:themeTint="F2"/>
              </w:rPr>
            </w:pPr>
          </w:p>
          <w:p w14:paraId="59EB3EF4" w14:textId="77777777" w:rsidR="004F53B0" w:rsidRPr="00B35A0F" w:rsidRDefault="004F53B0" w:rsidP="004873C8">
            <w:pPr>
              <w:pStyle w:val="ListParagraph"/>
              <w:numPr>
                <w:ilvl w:val="0"/>
                <w:numId w:val="5"/>
              </w:numPr>
              <w:spacing w:line="240" w:lineRule="auto"/>
              <w:rPr>
                <w:rFonts w:cstheme="minorHAnsi"/>
                <w:color w:val="0D0D0D" w:themeColor="text1" w:themeTint="F2"/>
              </w:rPr>
            </w:pPr>
            <w:r w:rsidRPr="00B35A0F">
              <w:rPr>
                <w:rFonts w:cstheme="minorHAnsi"/>
                <w:color w:val="0D0D0D" w:themeColor="text1" w:themeTint="F2"/>
              </w:rPr>
              <w:t xml:space="preserve">Would amend the MHSA by requiring that any funds allocated since the 2008-09 fiscal year that have not been spent within three years revert to the </w:t>
            </w:r>
            <w:r w:rsidR="00F75427" w:rsidRPr="00B35A0F">
              <w:rPr>
                <w:rFonts w:cstheme="minorHAnsi"/>
                <w:color w:val="0D0D0D" w:themeColor="text1" w:themeTint="F2"/>
              </w:rPr>
              <w:t>state</w:t>
            </w:r>
            <w:r w:rsidRPr="00B35A0F">
              <w:rPr>
                <w:rFonts w:cstheme="minorHAnsi"/>
                <w:color w:val="0D0D0D" w:themeColor="text1" w:themeTint="F2"/>
              </w:rPr>
              <w:t xml:space="preserve"> in a </w:t>
            </w:r>
            <w:proofErr w:type="gramStart"/>
            <w:r w:rsidRPr="00B35A0F">
              <w:rPr>
                <w:rFonts w:cstheme="minorHAnsi"/>
                <w:color w:val="0D0D0D" w:themeColor="text1" w:themeTint="F2"/>
              </w:rPr>
              <w:t>newly-established</w:t>
            </w:r>
            <w:proofErr w:type="gramEnd"/>
            <w:r w:rsidRPr="00B35A0F">
              <w:rPr>
                <w:rFonts w:cstheme="minorHAnsi"/>
                <w:color w:val="0D0D0D" w:themeColor="text1" w:themeTint="F2"/>
              </w:rPr>
              <w:t xml:space="preserve"> MHSA Reversion Fund, with waivers permitted for small counties. </w:t>
            </w:r>
          </w:p>
          <w:p w14:paraId="30DB0E01" w14:textId="77777777" w:rsidR="004F53B0" w:rsidRPr="00B35A0F" w:rsidRDefault="004F53B0" w:rsidP="004873C8">
            <w:pPr>
              <w:pStyle w:val="ListParagraph"/>
              <w:numPr>
                <w:ilvl w:val="0"/>
                <w:numId w:val="5"/>
              </w:numPr>
              <w:spacing w:line="240" w:lineRule="auto"/>
              <w:rPr>
                <w:rFonts w:cstheme="minorHAnsi"/>
                <w:color w:val="0D0D0D" w:themeColor="text1" w:themeTint="F2"/>
              </w:rPr>
            </w:pPr>
            <w:r w:rsidRPr="00B35A0F">
              <w:rPr>
                <w:rFonts w:cstheme="minorHAnsi"/>
                <w:color w:val="0D0D0D" w:themeColor="text1" w:themeTint="F2"/>
              </w:rPr>
              <w:t>Would require funding to be for evidenced-based intervention services and supports for prevention, early detection, and treatment of psychosis, mood orders, or other mental health services for youth.</w:t>
            </w:r>
          </w:p>
        </w:tc>
        <w:tc>
          <w:tcPr>
            <w:tcW w:w="1558" w:type="dxa"/>
          </w:tcPr>
          <w:p w14:paraId="5EB4FD66" w14:textId="77777777" w:rsidR="004F53B0" w:rsidRPr="00B35A0F" w:rsidRDefault="004F53B0" w:rsidP="004873C8">
            <w:pPr>
              <w:spacing w:line="240" w:lineRule="auto"/>
              <w:rPr>
                <w:rFonts w:cstheme="minorHAnsi"/>
                <w:color w:val="0D0D0D" w:themeColor="text1" w:themeTint="F2"/>
              </w:rPr>
            </w:pPr>
          </w:p>
          <w:p w14:paraId="606A255E" w14:textId="77777777" w:rsidR="004F53B0" w:rsidRPr="00B35A0F" w:rsidRDefault="004F53B0" w:rsidP="004873C8">
            <w:pPr>
              <w:spacing w:line="240" w:lineRule="auto"/>
              <w:rPr>
                <w:rFonts w:cstheme="minorHAnsi"/>
                <w:color w:val="0D0D0D" w:themeColor="text1" w:themeTint="F2"/>
              </w:rPr>
            </w:pPr>
            <w:r w:rsidRPr="00B35A0F">
              <w:rPr>
                <w:rFonts w:cstheme="minorHAnsi"/>
                <w:color w:val="0D0D0D" w:themeColor="text1" w:themeTint="F2"/>
              </w:rPr>
              <w:t>Health Committee</w:t>
            </w:r>
          </w:p>
        </w:tc>
      </w:tr>
      <w:tr w:rsidR="00B35A0F" w:rsidRPr="00B35A0F" w14:paraId="12F8A7C3" w14:textId="77777777" w:rsidTr="004F53B0">
        <w:tc>
          <w:tcPr>
            <w:tcW w:w="1165" w:type="dxa"/>
          </w:tcPr>
          <w:p w14:paraId="223F9781" w14:textId="77777777" w:rsidR="00137707" w:rsidRPr="00B35A0F" w:rsidRDefault="00137707" w:rsidP="004873C8">
            <w:pPr>
              <w:spacing w:line="240" w:lineRule="auto"/>
              <w:rPr>
                <w:rFonts w:cstheme="minorHAnsi"/>
                <w:color w:val="0D0D0D" w:themeColor="text1" w:themeTint="F2"/>
              </w:rPr>
            </w:pPr>
          </w:p>
          <w:p w14:paraId="7CA3E403" w14:textId="77777777" w:rsidR="00137707" w:rsidRPr="00B35A0F" w:rsidRDefault="00137707" w:rsidP="004873C8">
            <w:pPr>
              <w:spacing w:line="240" w:lineRule="auto"/>
              <w:rPr>
                <w:rFonts w:cstheme="minorHAnsi"/>
                <w:color w:val="0D0D0D" w:themeColor="text1" w:themeTint="F2"/>
              </w:rPr>
            </w:pPr>
            <w:r w:rsidRPr="00B35A0F">
              <w:rPr>
                <w:rFonts w:cstheme="minorHAnsi"/>
                <w:color w:val="0D0D0D" w:themeColor="text1" w:themeTint="F2"/>
              </w:rPr>
              <w:t>SB 220</w:t>
            </w:r>
          </w:p>
          <w:p w14:paraId="366F311D" w14:textId="77777777" w:rsidR="00137707" w:rsidRPr="00B35A0F" w:rsidRDefault="00137707" w:rsidP="004873C8">
            <w:pPr>
              <w:spacing w:line="240" w:lineRule="auto"/>
              <w:rPr>
                <w:rFonts w:cstheme="minorHAnsi"/>
                <w:color w:val="0D0D0D" w:themeColor="text1" w:themeTint="F2"/>
              </w:rPr>
            </w:pPr>
            <w:r w:rsidRPr="00B35A0F">
              <w:rPr>
                <w:rFonts w:cstheme="minorHAnsi"/>
                <w:color w:val="0D0D0D" w:themeColor="text1" w:themeTint="F2"/>
              </w:rPr>
              <w:t>Pan</w:t>
            </w:r>
          </w:p>
          <w:p w14:paraId="62BC0046" w14:textId="77777777" w:rsidR="00137707" w:rsidRPr="00B35A0F" w:rsidRDefault="00137707" w:rsidP="004873C8">
            <w:pPr>
              <w:spacing w:line="240" w:lineRule="auto"/>
              <w:rPr>
                <w:rFonts w:cstheme="minorHAnsi"/>
                <w:color w:val="0D0D0D" w:themeColor="text1" w:themeTint="F2"/>
              </w:rPr>
            </w:pPr>
          </w:p>
        </w:tc>
        <w:tc>
          <w:tcPr>
            <w:tcW w:w="10052" w:type="dxa"/>
          </w:tcPr>
          <w:p w14:paraId="616355FE" w14:textId="77777777" w:rsidR="00137707" w:rsidRPr="00B35A0F" w:rsidRDefault="00137707" w:rsidP="00137707">
            <w:pPr>
              <w:spacing w:line="240" w:lineRule="auto"/>
              <w:rPr>
                <w:rFonts w:cstheme="minorHAnsi"/>
                <w:color w:val="0D0D0D" w:themeColor="text1" w:themeTint="F2"/>
              </w:rPr>
            </w:pPr>
          </w:p>
          <w:p w14:paraId="3AE6E5F0" w14:textId="77777777" w:rsidR="00137707" w:rsidRPr="00B35A0F" w:rsidRDefault="00137707" w:rsidP="00137707">
            <w:pPr>
              <w:pStyle w:val="ListParagraph"/>
              <w:numPr>
                <w:ilvl w:val="0"/>
                <w:numId w:val="25"/>
              </w:numPr>
              <w:spacing w:line="240" w:lineRule="auto"/>
              <w:rPr>
                <w:rFonts w:cstheme="minorHAnsi"/>
                <w:color w:val="0D0D0D" w:themeColor="text1" w:themeTint="F2"/>
              </w:rPr>
            </w:pPr>
            <w:r w:rsidRPr="00B35A0F">
              <w:rPr>
                <w:rFonts w:cstheme="minorHAnsi"/>
                <w:color w:val="0D0D0D" w:themeColor="text1" w:themeTint="F2"/>
              </w:rPr>
              <w:t xml:space="preserve">Would revise the qualification criteria for the three positions on the </w:t>
            </w:r>
            <w:proofErr w:type="spellStart"/>
            <w:r w:rsidRPr="00B35A0F">
              <w:rPr>
                <w:rFonts w:cstheme="minorHAnsi"/>
                <w:color w:val="0D0D0D" w:themeColor="text1" w:themeTint="F2"/>
              </w:rPr>
              <w:t>the</w:t>
            </w:r>
            <w:proofErr w:type="spellEnd"/>
            <w:r w:rsidRPr="00B35A0F">
              <w:rPr>
                <w:rFonts w:cstheme="minorHAnsi"/>
                <w:color w:val="0D0D0D" w:themeColor="text1" w:themeTint="F2"/>
              </w:rPr>
              <w:t xml:space="preserve"> </w:t>
            </w:r>
            <w:proofErr w:type="spellStart"/>
            <w:r w:rsidRPr="00B35A0F">
              <w:rPr>
                <w:rFonts w:cstheme="minorHAnsi"/>
                <w:color w:val="0D0D0D" w:themeColor="text1" w:themeTint="F2"/>
              </w:rPr>
              <w:t>Medi</w:t>
            </w:r>
            <w:proofErr w:type="spellEnd"/>
            <w:r w:rsidRPr="00B35A0F">
              <w:rPr>
                <w:rFonts w:cstheme="minorHAnsi"/>
                <w:color w:val="0D0D0D" w:themeColor="text1" w:themeTint="F2"/>
              </w:rPr>
              <w:t xml:space="preserve">-Cal Children’s Health Advisory Panel that are filled by parent members to instead require that these positions be filled with three members who are either </w:t>
            </w:r>
            <w:proofErr w:type="spellStart"/>
            <w:r w:rsidRPr="00B35A0F">
              <w:rPr>
                <w:rFonts w:cstheme="minorHAnsi"/>
                <w:color w:val="0D0D0D" w:themeColor="text1" w:themeTint="F2"/>
              </w:rPr>
              <w:t>Medi</w:t>
            </w:r>
            <w:proofErr w:type="spellEnd"/>
            <w:r w:rsidRPr="00B35A0F">
              <w:rPr>
                <w:rFonts w:cstheme="minorHAnsi"/>
                <w:color w:val="0D0D0D" w:themeColor="text1" w:themeTint="F2"/>
              </w:rPr>
              <w:t xml:space="preserve">-Cal enrollees who have received </w:t>
            </w:r>
            <w:proofErr w:type="spellStart"/>
            <w:r w:rsidRPr="00B35A0F">
              <w:rPr>
                <w:rFonts w:cstheme="minorHAnsi"/>
                <w:color w:val="0D0D0D" w:themeColor="text1" w:themeTint="F2"/>
              </w:rPr>
              <w:t>Medi</w:t>
            </w:r>
            <w:proofErr w:type="spellEnd"/>
            <w:r w:rsidRPr="00B35A0F">
              <w:rPr>
                <w:rFonts w:cstheme="minorHAnsi"/>
                <w:color w:val="0D0D0D" w:themeColor="text1" w:themeTint="F2"/>
              </w:rPr>
              <w:t xml:space="preserve">-Cal benefits or services in relation to a pregnancy, or who are a parent, foster parent, relative caregiver, or legal guardian of a </w:t>
            </w:r>
            <w:proofErr w:type="spellStart"/>
            <w:r w:rsidRPr="00B35A0F">
              <w:rPr>
                <w:rFonts w:cstheme="minorHAnsi"/>
                <w:color w:val="0D0D0D" w:themeColor="text1" w:themeTint="F2"/>
              </w:rPr>
              <w:t>Medi</w:t>
            </w:r>
            <w:proofErr w:type="spellEnd"/>
            <w:r w:rsidRPr="00B35A0F">
              <w:rPr>
                <w:rFonts w:cstheme="minorHAnsi"/>
                <w:color w:val="0D0D0D" w:themeColor="text1" w:themeTint="F2"/>
              </w:rPr>
              <w:t xml:space="preserve">-Cal enrollee who is 21 years of age or younger. </w:t>
            </w:r>
          </w:p>
          <w:p w14:paraId="470FFAE9" w14:textId="77777777" w:rsidR="00137707" w:rsidRPr="00B35A0F" w:rsidRDefault="00137707" w:rsidP="00137707">
            <w:pPr>
              <w:pStyle w:val="ListParagraph"/>
              <w:numPr>
                <w:ilvl w:val="0"/>
                <w:numId w:val="25"/>
              </w:numPr>
              <w:spacing w:line="240" w:lineRule="auto"/>
              <w:rPr>
                <w:rFonts w:cstheme="minorHAnsi"/>
                <w:color w:val="0D0D0D" w:themeColor="text1" w:themeTint="F2"/>
              </w:rPr>
            </w:pPr>
            <w:r w:rsidRPr="00B35A0F">
              <w:rPr>
                <w:rFonts w:cstheme="minorHAnsi"/>
                <w:color w:val="0D0D0D" w:themeColor="text1" w:themeTint="F2"/>
              </w:rPr>
              <w:t xml:space="preserve">Would provide that a member of the advisory panel appointed on or after January 1, 2018, shall serve a term of three years, and would specify a procedure for transitioning existing panel membership to those new terms. </w:t>
            </w:r>
          </w:p>
          <w:p w14:paraId="4B198480" w14:textId="77777777" w:rsidR="00137707" w:rsidRPr="00B35A0F" w:rsidRDefault="00137707" w:rsidP="00137707">
            <w:pPr>
              <w:pStyle w:val="ListParagraph"/>
              <w:numPr>
                <w:ilvl w:val="0"/>
                <w:numId w:val="25"/>
              </w:numPr>
              <w:spacing w:line="240" w:lineRule="auto"/>
              <w:rPr>
                <w:rFonts w:cstheme="minorHAnsi"/>
                <w:color w:val="0D0D0D" w:themeColor="text1" w:themeTint="F2"/>
              </w:rPr>
            </w:pPr>
            <w:r w:rsidRPr="00B35A0F">
              <w:rPr>
                <w:rFonts w:cstheme="minorHAnsi"/>
                <w:color w:val="0D0D0D" w:themeColor="text1" w:themeTint="F2"/>
              </w:rPr>
              <w:t xml:space="preserve">Would authorize the department to remove a member of the advisory panel if the director of the department determines removal is necessary, and would authorize the chair of the panel to recommend removal of a member who obstructs the functions of the panel for cause. </w:t>
            </w:r>
          </w:p>
          <w:p w14:paraId="2CFD03C2" w14:textId="77777777" w:rsidR="00137707" w:rsidRPr="00B35A0F" w:rsidRDefault="00137707" w:rsidP="00137707">
            <w:pPr>
              <w:pStyle w:val="ListParagraph"/>
              <w:numPr>
                <w:ilvl w:val="0"/>
                <w:numId w:val="25"/>
              </w:numPr>
              <w:spacing w:line="240" w:lineRule="auto"/>
              <w:rPr>
                <w:rFonts w:cstheme="minorHAnsi"/>
                <w:color w:val="0D0D0D" w:themeColor="text1" w:themeTint="F2"/>
              </w:rPr>
            </w:pPr>
            <w:r w:rsidRPr="00B35A0F">
              <w:rPr>
                <w:rFonts w:cstheme="minorHAnsi"/>
                <w:color w:val="0D0D0D" w:themeColor="text1" w:themeTint="F2"/>
              </w:rPr>
              <w:t xml:space="preserve">Would require the chair of the panel to notify the department of a vacancy on the panel, as specified. </w:t>
            </w:r>
          </w:p>
          <w:p w14:paraId="0185FA7A" w14:textId="77777777" w:rsidR="00137707" w:rsidRPr="00B35A0F" w:rsidRDefault="00137707" w:rsidP="00137707">
            <w:pPr>
              <w:pStyle w:val="ListParagraph"/>
              <w:numPr>
                <w:ilvl w:val="0"/>
                <w:numId w:val="25"/>
              </w:numPr>
              <w:spacing w:line="240" w:lineRule="auto"/>
              <w:rPr>
                <w:rFonts w:cstheme="minorHAnsi"/>
                <w:color w:val="0D0D0D" w:themeColor="text1" w:themeTint="F2"/>
              </w:rPr>
            </w:pPr>
            <w:r w:rsidRPr="00B35A0F">
              <w:rPr>
                <w:rFonts w:cstheme="minorHAnsi"/>
                <w:color w:val="0D0D0D" w:themeColor="text1" w:themeTint="F2"/>
              </w:rPr>
              <w:t xml:space="preserve">Would expand the requirement to pay a per-meeting stipend to include a foster parent, relative caregiver, or legal guardian of a </w:t>
            </w:r>
            <w:proofErr w:type="spellStart"/>
            <w:r w:rsidRPr="00B35A0F">
              <w:rPr>
                <w:rFonts w:cstheme="minorHAnsi"/>
                <w:color w:val="0D0D0D" w:themeColor="text1" w:themeTint="F2"/>
              </w:rPr>
              <w:t>Medi</w:t>
            </w:r>
            <w:proofErr w:type="spellEnd"/>
            <w:r w:rsidRPr="00B35A0F">
              <w:rPr>
                <w:rFonts w:cstheme="minorHAnsi"/>
                <w:color w:val="0D0D0D" w:themeColor="text1" w:themeTint="F2"/>
              </w:rPr>
              <w:t>-Cal enrollee.</w:t>
            </w:r>
          </w:p>
        </w:tc>
        <w:tc>
          <w:tcPr>
            <w:tcW w:w="1558" w:type="dxa"/>
          </w:tcPr>
          <w:p w14:paraId="0BE6DB5D" w14:textId="77777777" w:rsidR="00137707" w:rsidRPr="00B35A0F" w:rsidRDefault="00137707" w:rsidP="004873C8">
            <w:pPr>
              <w:spacing w:line="240" w:lineRule="auto"/>
              <w:rPr>
                <w:rFonts w:cstheme="minorHAnsi"/>
                <w:color w:val="0D0D0D" w:themeColor="text1" w:themeTint="F2"/>
              </w:rPr>
            </w:pPr>
          </w:p>
          <w:p w14:paraId="327A2560" w14:textId="77777777" w:rsidR="00B94210" w:rsidRPr="00B35A0F" w:rsidRDefault="00B94210" w:rsidP="004873C8">
            <w:pPr>
              <w:spacing w:line="240" w:lineRule="auto"/>
              <w:rPr>
                <w:rFonts w:cstheme="minorHAnsi"/>
                <w:color w:val="0D0D0D" w:themeColor="text1" w:themeTint="F2"/>
              </w:rPr>
            </w:pPr>
            <w:r w:rsidRPr="00B35A0F">
              <w:rPr>
                <w:rFonts w:cstheme="minorHAnsi"/>
                <w:color w:val="0D0D0D" w:themeColor="text1" w:themeTint="F2"/>
              </w:rPr>
              <w:t>Health Committee</w:t>
            </w:r>
          </w:p>
        </w:tc>
      </w:tr>
      <w:tr w:rsidR="00B35A0F" w:rsidRPr="00B35A0F" w14:paraId="7E214686" w14:textId="77777777" w:rsidTr="004F53B0">
        <w:tc>
          <w:tcPr>
            <w:tcW w:w="1165" w:type="dxa"/>
          </w:tcPr>
          <w:p w14:paraId="6848916E" w14:textId="77777777" w:rsidR="004F53B0" w:rsidRPr="00B35A0F" w:rsidRDefault="004F53B0" w:rsidP="004873C8">
            <w:pPr>
              <w:spacing w:line="240" w:lineRule="auto"/>
              <w:rPr>
                <w:rFonts w:cstheme="minorHAnsi"/>
                <w:color w:val="0D0D0D" w:themeColor="text1" w:themeTint="F2"/>
              </w:rPr>
            </w:pPr>
          </w:p>
          <w:p w14:paraId="43002A40" w14:textId="77777777" w:rsidR="004F53B0" w:rsidRPr="00B35A0F" w:rsidRDefault="004F53B0" w:rsidP="004873C8">
            <w:pPr>
              <w:spacing w:line="240" w:lineRule="auto"/>
              <w:rPr>
                <w:rFonts w:cstheme="minorHAnsi"/>
                <w:color w:val="0D0D0D" w:themeColor="text1" w:themeTint="F2"/>
              </w:rPr>
            </w:pPr>
            <w:r w:rsidRPr="00B35A0F">
              <w:rPr>
                <w:rFonts w:cstheme="minorHAnsi"/>
                <w:color w:val="0D0D0D" w:themeColor="text1" w:themeTint="F2"/>
              </w:rPr>
              <w:t>SB 233</w:t>
            </w:r>
          </w:p>
          <w:p w14:paraId="7861B004" w14:textId="77777777" w:rsidR="004F53B0" w:rsidRPr="00B35A0F" w:rsidRDefault="004F53B0" w:rsidP="004873C8">
            <w:pPr>
              <w:spacing w:line="240" w:lineRule="auto"/>
              <w:rPr>
                <w:rFonts w:cstheme="minorHAnsi"/>
                <w:color w:val="0D0D0D" w:themeColor="text1" w:themeTint="F2"/>
              </w:rPr>
            </w:pPr>
            <w:proofErr w:type="spellStart"/>
            <w:r w:rsidRPr="00B35A0F">
              <w:rPr>
                <w:rFonts w:cstheme="minorHAnsi"/>
                <w:color w:val="0D0D0D" w:themeColor="text1" w:themeTint="F2"/>
              </w:rPr>
              <w:t>Beall</w:t>
            </w:r>
            <w:proofErr w:type="spellEnd"/>
          </w:p>
          <w:p w14:paraId="56AA7054" w14:textId="77777777" w:rsidR="004F53B0" w:rsidRPr="00B35A0F" w:rsidRDefault="004F53B0" w:rsidP="004873C8">
            <w:pPr>
              <w:spacing w:line="240" w:lineRule="auto"/>
              <w:rPr>
                <w:rFonts w:cstheme="minorHAnsi"/>
                <w:color w:val="0D0D0D" w:themeColor="text1" w:themeTint="F2"/>
              </w:rPr>
            </w:pPr>
          </w:p>
        </w:tc>
        <w:tc>
          <w:tcPr>
            <w:tcW w:w="10052" w:type="dxa"/>
          </w:tcPr>
          <w:p w14:paraId="63A42F7D" w14:textId="77777777" w:rsidR="004F53B0" w:rsidRPr="00B35A0F" w:rsidRDefault="004F53B0" w:rsidP="004873C8">
            <w:pPr>
              <w:spacing w:line="240" w:lineRule="auto"/>
              <w:rPr>
                <w:rFonts w:cstheme="minorHAnsi"/>
                <w:color w:val="0D0D0D" w:themeColor="text1" w:themeTint="F2"/>
              </w:rPr>
            </w:pPr>
          </w:p>
          <w:p w14:paraId="2CBEBA9C" w14:textId="77777777" w:rsidR="00B94210" w:rsidRPr="00B35A0F" w:rsidRDefault="004F53B0" w:rsidP="00B94210">
            <w:pPr>
              <w:pStyle w:val="ListParagraph"/>
              <w:numPr>
                <w:ilvl w:val="0"/>
                <w:numId w:val="6"/>
              </w:numPr>
              <w:spacing w:line="240" w:lineRule="auto"/>
              <w:rPr>
                <w:rFonts w:cstheme="minorHAnsi"/>
                <w:color w:val="0D0D0D" w:themeColor="text1" w:themeTint="F2"/>
                <w:shd w:val="clear" w:color="auto" w:fill="FFFFFF"/>
              </w:rPr>
            </w:pPr>
            <w:r w:rsidRPr="00B35A0F">
              <w:rPr>
                <w:rFonts w:cstheme="minorHAnsi"/>
                <w:color w:val="0D0D0D" w:themeColor="text1" w:themeTint="F2"/>
                <w:shd w:val="clear" w:color="auto" w:fill="FFFFFF"/>
              </w:rPr>
              <w:t xml:space="preserve">Would add to the information that may be accessed by youth in foster care, parents, caregivers, education rights holders, and juvenile court to include records of attendance, discipline, online </w:t>
            </w:r>
            <w:r w:rsidRPr="00B35A0F">
              <w:rPr>
                <w:rFonts w:cstheme="minorHAnsi"/>
                <w:color w:val="0D0D0D" w:themeColor="text1" w:themeTint="F2"/>
                <w:shd w:val="clear" w:color="auto" w:fill="FFFFFF"/>
              </w:rPr>
              <w:lastRenderedPageBreak/>
              <w:t>communication on platforms established by schools for pupils and parents, and special education assessments.</w:t>
            </w:r>
          </w:p>
        </w:tc>
        <w:tc>
          <w:tcPr>
            <w:tcW w:w="1558" w:type="dxa"/>
          </w:tcPr>
          <w:p w14:paraId="2C09B13D" w14:textId="77777777" w:rsidR="004F53B0" w:rsidRPr="00B35A0F" w:rsidRDefault="004F53B0" w:rsidP="004873C8">
            <w:pPr>
              <w:spacing w:line="240" w:lineRule="auto"/>
              <w:rPr>
                <w:rFonts w:cstheme="minorHAnsi"/>
                <w:color w:val="0D0D0D" w:themeColor="text1" w:themeTint="F2"/>
              </w:rPr>
            </w:pPr>
          </w:p>
          <w:p w14:paraId="0AE13E57" w14:textId="77777777" w:rsidR="004F53B0" w:rsidRPr="00B35A0F" w:rsidRDefault="004F53B0" w:rsidP="004873C8">
            <w:pPr>
              <w:spacing w:line="240" w:lineRule="auto"/>
              <w:rPr>
                <w:rFonts w:cstheme="minorHAnsi"/>
                <w:color w:val="0D0D0D" w:themeColor="text1" w:themeTint="F2"/>
              </w:rPr>
            </w:pPr>
            <w:r w:rsidRPr="00B35A0F">
              <w:rPr>
                <w:rFonts w:cstheme="minorHAnsi"/>
                <w:color w:val="0D0D0D" w:themeColor="text1" w:themeTint="F2"/>
              </w:rPr>
              <w:t xml:space="preserve">Human Services </w:t>
            </w:r>
            <w:r w:rsidRPr="00B35A0F">
              <w:rPr>
                <w:rFonts w:cstheme="minorHAnsi"/>
                <w:color w:val="0D0D0D" w:themeColor="text1" w:themeTint="F2"/>
              </w:rPr>
              <w:lastRenderedPageBreak/>
              <w:t>Committee</w:t>
            </w:r>
          </w:p>
        </w:tc>
      </w:tr>
      <w:tr w:rsidR="00B35A0F" w:rsidRPr="00B35A0F" w14:paraId="10F30BF0" w14:textId="77777777" w:rsidTr="004F53B0">
        <w:tc>
          <w:tcPr>
            <w:tcW w:w="1165" w:type="dxa"/>
          </w:tcPr>
          <w:p w14:paraId="5D9B885A" w14:textId="77777777" w:rsidR="00B94210" w:rsidRPr="00B35A0F" w:rsidRDefault="00B94210" w:rsidP="004873C8">
            <w:pPr>
              <w:spacing w:line="240" w:lineRule="auto"/>
              <w:rPr>
                <w:rFonts w:cstheme="minorHAnsi"/>
                <w:color w:val="0D0D0D" w:themeColor="text1" w:themeTint="F2"/>
              </w:rPr>
            </w:pPr>
          </w:p>
          <w:p w14:paraId="32CAC055" w14:textId="77777777" w:rsidR="00B94210" w:rsidRPr="00B35A0F" w:rsidRDefault="00B94210" w:rsidP="004873C8">
            <w:pPr>
              <w:spacing w:line="240" w:lineRule="auto"/>
              <w:rPr>
                <w:rFonts w:cstheme="minorHAnsi"/>
                <w:color w:val="0D0D0D" w:themeColor="text1" w:themeTint="F2"/>
              </w:rPr>
            </w:pPr>
            <w:r w:rsidRPr="00B35A0F">
              <w:rPr>
                <w:rFonts w:cstheme="minorHAnsi"/>
                <w:color w:val="0D0D0D" w:themeColor="text1" w:themeTint="F2"/>
              </w:rPr>
              <w:t>SB 688</w:t>
            </w:r>
          </w:p>
          <w:p w14:paraId="27415C57" w14:textId="77777777" w:rsidR="00B94210" w:rsidRPr="00B35A0F" w:rsidRDefault="00B94210" w:rsidP="00B94210">
            <w:pPr>
              <w:spacing w:line="240" w:lineRule="auto"/>
              <w:rPr>
                <w:rFonts w:cstheme="minorHAnsi"/>
                <w:color w:val="0D0D0D" w:themeColor="text1" w:themeTint="F2"/>
              </w:rPr>
            </w:pPr>
            <w:proofErr w:type="spellStart"/>
            <w:r w:rsidRPr="00B35A0F">
              <w:rPr>
                <w:rFonts w:cstheme="minorHAnsi"/>
                <w:color w:val="0D0D0D" w:themeColor="text1" w:themeTint="F2"/>
              </w:rPr>
              <w:t>Moorlach</w:t>
            </w:r>
            <w:proofErr w:type="spellEnd"/>
          </w:p>
        </w:tc>
        <w:tc>
          <w:tcPr>
            <w:tcW w:w="10052" w:type="dxa"/>
          </w:tcPr>
          <w:p w14:paraId="118038D2" w14:textId="77777777" w:rsidR="00B94210" w:rsidRPr="00B35A0F" w:rsidRDefault="00B94210" w:rsidP="004873C8">
            <w:pPr>
              <w:spacing w:line="240" w:lineRule="auto"/>
              <w:rPr>
                <w:rFonts w:cstheme="minorHAnsi"/>
                <w:color w:val="0D0D0D" w:themeColor="text1" w:themeTint="F2"/>
              </w:rPr>
            </w:pPr>
          </w:p>
          <w:p w14:paraId="7F108124" w14:textId="77777777" w:rsidR="00B94210" w:rsidRPr="00B35A0F" w:rsidRDefault="00B94210" w:rsidP="00B94210">
            <w:pPr>
              <w:pStyle w:val="ListParagraph"/>
              <w:numPr>
                <w:ilvl w:val="0"/>
                <w:numId w:val="6"/>
              </w:numPr>
              <w:spacing w:line="240" w:lineRule="auto"/>
              <w:rPr>
                <w:rFonts w:cstheme="minorHAnsi"/>
                <w:color w:val="0D0D0D" w:themeColor="text1" w:themeTint="F2"/>
              </w:rPr>
            </w:pPr>
            <w:r w:rsidRPr="00B35A0F">
              <w:rPr>
                <w:rFonts w:cstheme="minorHAnsi"/>
                <w:color w:val="0D0D0D" w:themeColor="text1" w:themeTint="F2"/>
              </w:rPr>
              <w:t xml:space="preserve">Would amend the Mental Health Services Act by requiring the amounts allocated for administration to include amounts sufficient for the department to establish a contract and an interagency data sharing agreement with the University of California to ensure adequate research and evaluation as described above. </w:t>
            </w:r>
          </w:p>
          <w:p w14:paraId="37372C67" w14:textId="77777777" w:rsidR="00B94210" w:rsidRPr="00B35A0F" w:rsidRDefault="00B94210" w:rsidP="00B94210">
            <w:pPr>
              <w:pStyle w:val="ListParagraph"/>
              <w:numPr>
                <w:ilvl w:val="0"/>
                <w:numId w:val="6"/>
              </w:numPr>
              <w:spacing w:line="240" w:lineRule="auto"/>
              <w:rPr>
                <w:rFonts w:cstheme="minorHAnsi"/>
                <w:color w:val="0D0D0D" w:themeColor="text1" w:themeTint="F2"/>
              </w:rPr>
            </w:pPr>
            <w:r w:rsidRPr="00B35A0F">
              <w:rPr>
                <w:rFonts w:cstheme="minorHAnsi"/>
                <w:color w:val="0D0D0D" w:themeColor="text1" w:themeTint="F2"/>
              </w:rPr>
              <w:t xml:space="preserve">Would state the intent of the Legislature that the </w:t>
            </w:r>
            <w:proofErr w:type="gramStart"/>
            <w:r w:rsidRPr="00B35A0F">
              <w:rPr>
                <w:rFonts w:cstheme="minorHAnsi"/>
                <w:color w:val="0D0D0D" w:themeColor="text1" w:themeTint="F2"/>
              </w:rPr>
              <w:t>department model</w:t>
            </w:r>
            <w:proofErr w:type="gramEnd"/>
            <w:r w:rsidRPr="00B35A0F">
              <w:rPr>
                <w:rFonts w:cstheme="minorHAnsi"/>
                <w:color w:val="0D0D0D" w:themeColor="text1" w:themeTint="F2"/>
              </w:rPr>
              <w:t xml:space="preserve"> this research and this evaluation on the California Child Welfare Indicators Project. </w:t>
            </w:r>
          </w:p>
          <w:p w14:paraId="5AAF3BAA" w14:textId="77777777" w:rsidR="00B94210" w:rsidRPr="00B35A0F" w:rsidRDefault="00B94210" w:rsidP="00B94210">
            <w:pPr>
              <w:pStyle w:val="ListParagraph"/>
              <w:numPr>
                <w:ilvl w:val="0"/>
                <w:numId w:val="6"/>
              </w:numPr>
              <w:spacing w:line="240" w:lineRule="auto"/>
              <w:rPr>
                <w:rFonts w:cstheme="minorHAnsi"/>
                <w:color w:val="0D0D0D" w:themeColor="text1" w:themeTint="F2"/>
              </w:rPr>
            </w:pPr>
            <w:r w:rsidRPr="00B35A0F">
              <w:rPr>
                <w:rFonts w:cstheme="minorHAnsi"/>
                <w:color w:val="0D0D0D" w:themeColor="text1" w:themeTint="F2"/>
              </w:rPr>
              <w:t>Would make these provisions apply to the university only to the extent that the Regents of the University of California, by resolution, make any of these provisions applicable to the university.</w:t>
            </w:r>
          </w:p>
        </w:tc>
        <w:tc>
          <w:tcPr>
            <w:tcW w:w="1558" w:type="dxa"/>
          </w:tcPr>
          <w:p w14:paraId="0F90D735" w14:textId="77777777" w:rsidR="00B94210" w:rsidRPr="00B35A0F" w:rsidRDefault="00B94210" w:rsidP="004873C8">
            <w:pPr>
              <w:spacing w:line="240" w:lineRule="auto"/>
              <w:rPr>
                <w:rFonts w:cstheme="minorHAnsi"/>
                <w:color w:val="0D0D0D" w:themeColor="text1" w:themeTint="F2"/>
              </w:rPr>
            </w:pPr>
          </w:p>
          <w:p w14:paraId="429CB5B0" w14:textId="77777777" w:rsidR="00B94210" w:rsidRPr="00B35A0F" w:rsidRDefault="00B94210" w:rsidP="004873C8">
            <w:pPr>
              <w:spacing w:line="240" w:lineRule="auto"/>
              <w:rPr>
                <w:rFonts w:cstheme="minorHAnsi"/>
                <w:color w:val="0D0D0D" w:themeColor="text1" w:themeTint="F2"/>
              </w:rPr>
            </w:pPr>
            <w:r w:rsidRPr="00B35A0F">
              <w:rPr>
                <w:rFonts w:cstheme="minorHAnsi"/>
                <w:color w:val="0D0D0D" w:themeColor="text1" w:themeTint="F2"/>
              </w:rPr>
              <w:t>Health Committee</w:t>
            </w:r>
          </w:p>
        </w:tc>
      </w:tr>
      <w:tr w:rsidR="00B35A0F" w:rsidRPr="00B35A0F" w14:paraId="782057EB" w14:textId="77777777" w:rsidTr="003C752D">
        <w:tc>
          <w:tcPr>
            <w:tcW w:w="12775" w:type="dxa"/>
            <w:gridSpan w:val="3"/>
          </w:tcPr>
          <w:p w14:paraId="571DB859" w14:textId="77777777" w:rsidR="004F53B0" w:rsidRPr="00B35A0F" w:rsidRDefault="004F53B0" w:rsidP="004873C8">
            <w:pPr>
              <w:spacing w:line="240" w:lineRule="auto"/>
              <w:rPr>
                <w:rFonts w:cstheme="minorHAnsi"/>
                <w:color w:val="0D0D0D" w:themeColor="text1" w:themeTint="F2"/>
              </w:rPr>
            </w:pPr>
          </w:p>
          <w:p w14:paraId="2A361715" w14:textId="77777777" w:rsidR="004F53B0" w:rsidRPr="00B35A0F" w:rsidRDefault="004F53B0" w:rsidP="004873C8">
            <w:pPr>
              <w:spacing w:line="240" w:lineRule="auto"/>
              <w:rPr>
                <w:rFonts w:cstheme="minorHAnsi"/>
                <w:color w:val="0D0D0D" w:themeColor="text1" w:themeTint="F2"/>
                <w:sz w:val="28"/>
                <w:szCs w:val="28"/>
              </w:rPr>
            </w:pPr>
            <w:r w:rsidRPr="00B35A0F">
              <w:rPr>
                <w:rFonts w:cstheme="minorHAnsi"/>
                <w:color w:val="0D0D0D" w:themeColor="text1" w:themeTint="F2"/>
                <w:sz w:val="28"/>
                <w:szCs w:val="28"/>
              </w:rPr>
              <w:t>Assembly Bills</w:t>
            </w:r>
          </w:p>
        </w:tc>
      </w:tr>
      <w:tr w:rsidR="00B35A0F" w:rsidRPr="00B35A0F" w14:paraId="7EC34FA0" w14:textId="77777777" w:rsidTr="004F53B0">
        <w:tc>
          <w:tcPr>
            <w:tcW w:w="1165" w:type="dxa"/>
          </w:tcPr>
          <w:p w14:paraId="0BD9C3AB" w14:textId="77777777" w:rsidR="004F53B0" w:rsidRPr="00B35A0F" w:rsidRDefault="004F53B0" w:rsidP="004873C8">
            <w:pPr>
              <w:spacing w:line="240" w:lineRule="auto"/>
              <w:rPr>
                <w:rFonts w:cstheme="minorHAnsi"/>
                <w:color w:val="0D0D0D" w:themeColor="text1" w:themeTint="F2"/>
              </w:rPr>
            </w:pPr>
          </w:p>
          <w:p w14:paraId="3C341CD0" w14:textId="77777777" w:rsidR="004F53B0" w:rsidRPr="00B35A0F" w:rsidRDefault="004F53B0" w:rsidP="004873C8">
            <w:pPr>
              <w:spacing w:line="240" w:lineRule="auto"/>
              <w:rPr>
                <w:rFonts w:cstheme="minorHAnsi"/>
                <w:color w:val="0D0D0D" w:themeColor="text1" w:themeTint="F2"/>
              </w:rPr>
            </w:pPr>
            <w:r w:rsidRPr="00B35A0F">
              <w:rPr>
                <w:rFonts w:cstheme="minorHAnsi"/>
                <w:color w:val="0D0D0D" w:themeColor="text1" w:themeTint="F2"/>
              </w:rPr>
              <w:t>AB 74</w:t>
            </w:r>
          </w:p>
          <w:p w14:paraId="3642190D" w14:textId="77777777" w:rsidR="004F53B0" w:rsidRPr="00B35A0F" w:rsidRDefault="004F53B0" w:rsidP="004873C8">
            <w:pPr>
              <w:spacing w:line="240" w:lineRule="auto"/>
              <w:rPr>
                <w:rFonts w:cstheme="minorHAnsi"/>
                <w:color w:val="0D0D0D" w:themeColor="text1" w:themeTint="F2"/>
              </w:rPr>
            </w:pPr>
            <w:r w:rsidRPr="00B35A0F">
              <w:rPr>
                <w:rFonts w:cstheme="minorHAnsi"/>
                <w:color w:val="0D0D0D" w:themeColor="text1" w:themeTint="F2"/>
              </w:rPr>
              <w:t>Chiu</w:t>
            </w:r>
          </w:p>
          <w:p w14:paraId="20C7D81F" w14:textId="77777777" w:rsidR="004F53B0" w:rsidRPr="00B35A0F" w:rsidRDefault="004F53B0" w:rsidP="004873C8">
            <w:pPr>
              <w:spacing w:line="240" w:lineRule="auto"/>
              <w:rPr>
                <w:rFonts w:cstheme="minorHAnsi"/>
                <w:color w:val="0D0D0D" w:themeColor="text1" w:themeTint="F2"/>
              </w:rPr>
            </w:pPr>
          </w:p>
        </w:tc>
        <w:tc>
          <w:tcPr>
            <w:tcW w:w="10052" w:type="dxa"/>
          </w:tcPr>
          <w:p w14:paraId="2DBAF348" w14:textId="77777777" w:rsidR="004F53B0" w:rsidRPr="00B35A0F" w:rsidRDefault="004F53B0" w:rsidP="004873C8">
            <w:pPr>
              <w:spacing w:line="240" w:lineRule="auto"/>
              <w:rPr>
                <w:rFonts w:cstheme="minorHAnsi"/>
                <w:color w:val="0D0D0D" w:themeColor="text1" w:themeTint="F2"/>
              </w:rPr>
            </w:pPr>
          </w:p>
          <w:p w14:paraId="7813D8B6" w14:textId="77777777" w:rsidR="004F53B0" w:rsidRPr="00B35A0F" w:rsidRDefault="004F53B0" w:rsidP="004873C8">
            <w:pPr>
              <w:pStyle w:val="ListParagraph"/>
              <w:numPr>
                <w:ilvl w:val="0"/>
                <w:numId w:val="6"/>
              </w:numPr>
              <w:spacing w:line="240" w:lineRule="auto"/>
              <w:rPr>
                <w:rFonts w:cstheme="minorHAnsi"/>
                <w:color w:val="0D0D0D" w:themeColor="text1" w:themeTint="F2"/>
                <w:shd w:val="clear" w:color="auto" w:fill="FFFFFF"/>
              </w:rPr>
            </w:pPr>
            <w:r w:rsidRPr="00B35A0F">
              <w:rPr>
                <w:rFonts w:cstheme="minorHAnsi"/>
                <w:color w:val="0D0D0D" w:themeColor="text1" w:themeTint="F2"/>
                <w:shd w:val="clear" w:color="auto" w:fill="FFFFFF"/>
              </w:rPr>
              <w:t xml:space="preserve">Would require the </w:t>
            </w:r>
            <w:r w:rsidR="00F75427" w:rsidRPr="00B35A0F">
              <w:rPr>
                <w:rFonts w:cstheme="minorHAnsi"/>
                <w:color w:val="0D0D0D" w:themeColor="text1" w:themeTint="F2"/>
                <w:shd w:val="clear" w:color="auto" w:fill="FFFFFF"/>
              </w:rPr>
              <w:t>California</w:t>
            </w:r>
            <w:r w:rsidRPr="00B35A0F">
              <w:rPr>
                <w:rFonts w:cstheme="minorHAnsi"/>
                <w:color w:val="0D0D0D" w:themeColor="text1" w:themeTint="F2"/>
                <w:shd w:val="clear" w:color="auto" w:fill="FFFFFF"/>
              </w:rPr>
              <w:t xml:space="preserve"> Housing and Community Development Department to establish the Housing for a Healthy California Program, and, starting in 2019 award grants on a competitive basis to eligible grant applicants.</w:t>
            </w:r>
          </w:p>
          <w:p w14:paraId="2C6DA9DE" w14:textId="77777777" w:rsidR="004F53B0" w:rsidRPr="00B35A0F" w:rsidRDefault="004F53B0" w:rsidP="004873C8">
            <w:pPr>
              <w:pStyle w:val="ListParagraph"/>
              <w:numPr>
                <w:ilvl w:val="0"/>
                <w:numId w:val="6"/>
              </w:numPr>
              <w:spacing w:line="240" w:lineRule="auto"/>
              <w:rPr>
                <w:rFonts w:cstheme="minorHAnsi"/>
                <w:color w:val="0D0D0D" w:themeColor="text1" w:themeTint="F2"/>
              </w:rPr>
            </w:pPr>
            <w:r w:rsidRPr="00B35A0F">
              <w:rPr>
                <w:rFonts w:cstheme="minorHAnsi"/>
                <w:color w:val="0D0D0D" w:themeColor="text1" w:themeTint="F2"/>
                <w:shd w:val="clear" w:color="auto" w:fill="FFFFFF"/>
              </w:rPr>
              <w:t>Would provide that an applicant must meet specified requirements and agree to contribute funding for interim and long-term rental assistance to collect and report data.</w:t>
            </w:r>
          </w:p>
        </w:tc>
        <w:tc>
          <w:tcPr>
            <w:tcW w:w="1558" w:type="dxa"/>
          </w:tcPr>
          <w:p w14:paraId="061A64EC" w14:textId="77777777" w:rsidR="004F53B0" w:rsidRPr="00B35A0F" w:rsidRDefault="004F53B0" w:rsidP="004873C8">
            <w:pPr>
              <w:spacing w:line="240" w:lineRule="auto"/>
              <w:rPr>
                <w:rFonts w:cstheme="minorHAnsi"/>
                <w:color w:val="0D0D0D" w:themeColor="text1" w:themeTint="F2"/>
              </w:rPr>
            </w:pPr>
          </w:p>
          <w:p w14:paraId="3D9E58D9" w14:textId="77777777" w:rsidR="004F53B0" w:rsidRPr="00B35A0F" w:rsidRDefault="004F53B0" w:rsidP="004873C8">
            <w:pPr>
              <w:spacing w:line="240" w:lineRule="auto"/>
              <w:rPr>
                <w:rFonts w:cstheme="minorHAnsi"/>
                <w:color w:val="0D0D0D" w:themeColor="text1" w:themeTint="F2"/>
              </w:rPr>
            </w:pPr>
            <w:r w:rsidRPr="00B35A0F">
              <w:rPr>
                <w:rFonts w:cstheme="minorHAnsi"/>
                <w:color w:val="0D0D0D" w:themeColor="text1" w:themeTint="F2"/>
              </w:rPr>
              <w:t>Suspense File</w:t>
            </w:r>
          </w:p>
        </w:tc>
      </w:tr>
      <w:tr w:rsidR="00B35A0F" w:rsidRPr="00B35A0F" w14:paraId="7BB50599" w14:textId="77777777" w:rsidTr="004F53B0">
        <w:tc>
          <w:tcPr>
            <w:tcW w:w="1165" w:type="dxa"/>
          </w:tcPr>
          <w:p w14:paraId="25D2A251" w14:textId="77777777" w:rsidR="00B93481" w:rsidRPr="00B35A0F" w:rsidRDefault="00B93481" w:rsidP="004873C8">
            <w:pPr>
              <w:spacing w:line="240" w:lineRule="auto"/>
              <w:rPr>
                <w:rFonts w:cstheme="minorHAnsi"/>
                <w:color w:val="0D0D0D" w:themeColor="text1" w:themeTint="F2"/>
              </w:rPr>
            </w:pPr>
          </w:p>
          <w:p w14:paraId="1CA9B433" w14:textId="77777777" w:rsidR="00B93481" w:rsidRPr="00B35A0F" w:rsidRDefault="00B93481" w:rsidP="004873C8">
            <w:pPr>
              <w:spacing w:line="240" w:lineRule="auto"/>
              <w:rPr>
                <w:rFonts w:cstheme="minorHAnsi"/>
                <w:color w:val="0D0D0D" w:themeColor="text1" w:themeTint="F2"/>
              </w:rPr>
            </w:pPr>
            <w:r w:rsidRPr="00B35A0F">
              <w:rPr>
                <w:rFonts w:cstheme="minorHAnsi"/>
                <w:color w:val="0D0D0D" w:themeColor="text1" w:themeTint="F2"/>
              </w:rPr>
              <w:t>AB 96</w:t>
            </w:r>
          </w:p>
          <w:p w14:paraId="3572D9E7" w14:textId="77777777" w:rsidR="00B93481" w:rsidRPr="00B35A0F" w:rsidRDefault="00B93481" w:rsidP="004873C8">
            <w:pPr>
              <w:spacing w:line="240" w:lineRule="auto"/>
              <w:rPr>
                <w:rFonts w:cstheme="minorHAnsi"/>
                <w:color w:val="0D0D0D" w:themeColor="text1" w:themeTint="F2"/>
              </w:rPr>
            </w:pPr>
            <w:r w:rsidRPr="00B35A0F">
              <w:rPr>
                <w:rFonts w:cstheme="minorHAnsi"/>
                <w:color w:val="0D0D0D" w:themeColor="text1" w:themeTint="F2"/>
              </w:rPr>
              <w:t>Ting</w:t>
            </w:r>
          </w:p>
        </w:tc>
        <w:tc>
          <w:tcPr>
            <w:tcW w:w="10052" w:type="dxa"/>
          </w:tcPr>
          <w:p w14:paraId="121E3070" w14:textId="77777777" w:rsidR="00B93481" w:rsidRPr="00B35A0F" w:rsidRDefault="00B93481" w:rsidP="004873C8">
            <w:pPr>
              <w:spacing w:line="240" w:lineRule="auto"/>
              <w:rPr>
                <w:rFonts w:cstheme="minorHAnsi"/>
                <w:color w:val="0D0D0D" w:themeColor="text1" w:themeTint="F2"/>
              </w:rPr>
            </w:pPr>
          </w:p>
          <w:p w14:paraId="2B34F109" w14:textId="77777777" w:rsidR="00B93481" w:rsidRPr="00B35A0F" w:rsidRDefault="00B93481" w:rsidP="00B93481">
            <w:pPr>
              <w:pStyle w:val="ListParagraph"/>
              <w:numPr>
                <w:ilvl w:val="0"/>
                <w:numId w:val="21"/>
              </w:numPr>
              <w:spacing w:line="240" w:lineRule="auto"/>
              <w:rPr>
                <w:rFonts w:cstheme="minorHAnsi"/>
                <w:color w:val="0D0D0D" w:themeColor="text1" w:themeTint="F2"/>
              </w:rPr>
            </w:pPr>
            <w:r w:rsidRPr="00B35A0F">
              <w:rPr>
                <w:rFonts w:cstheme="minorHAnsi"/>
                <w:color w:val="0D0D0D" w:themeColor="text1" w:themeTint="F2"/>
              </w:rPr>
              <w:t xml:space="preserve">Would make appropriations for the support of state government for the 2017–18 fiscal year and other related provisions. </w:t>
            </w:r>
            <w:r w:rsidRPr="00B35A0F">
              <w:rPr>
                <w:rFonts w:cstheme="minorHAnsi"/>
                <w:color w:val="0D0D0D" w:themeColor="text1" w:themeTint="F2"/>
                <w:shd w:val="clear" w:color="auto" w:fill="FFFFFF"/>
              </w:rPr>
              <w:t>(This is the Assembly version of the 2017-18 Budget Bill.)</w:t>
            </w:r>
          </w:p>
        </w:tc>
        <w:tc>
          <w:tcPr>
            <w:tcW w:w="1558" w:type="dxa"/>
          </w:tcPr>
          <w:p w14:paraId="290FB086" w14:textId="77777777" w:rsidR="00B93481" w:rsidRPr="00B35A0F" w:rsidRDefault="00B93481" w:rsidP="004873C8">
            <w:pPr>
              <w:spacing w:line="240" w:lineRule="auto"/>
              <w:rPr>
                <w:rFonts w:cstheme="minorHAnsi"/>
                <w:color w:val="0D0D0D" w:themeColor="text1" w:themeTint="F2"/>
              </w:rPr>
            </w:pPr>
          </w:p>
          <w:p w14:paraId="59F3DEBE" w14:textId="77777777" w:rsidR="00B93481" w:rsidRPr="00B35A0F" w:rsidRDefault="00B93481" w:rsidP="004873C8">
            <w:pPr>
              <w:spacing w:line="240" w:lineRule="auto"/>
              <w:rPr>
                <w:rFonts w:cstheme="minorHAnsi"/>
                <w:color w:val="0D0D0D" w:themeColor="text1" w:themeTint="F2"/>
              </w:rPr>
            </w:pPr>
            <w:r w:rsidRPr="00B35A0F">
              <w:rPr>
                <w:rFonts w:cstheme="minorHAnsi"/>
                <w:color w:val="0D0D0D" w:themeColor="text1" w:themeTint="F2"/>
              </w:rPr>
              <w:t>Introduced</w:t>
            </w:r>
          </w:p>
        </w:tc>
      </w:tr>
      <w:tr w:rsidR="00B35A0F" w:rsidRPr="00B35A0F" w14:paraId="2F94ACDE" w14:textId="77777777" w:rsidTr="004F53B0">
        <w:tc>
          <w:tcPr>
            <w:tcW w:w="1165" w:type="dxa"/>
          </w:tcPr>
          <w:p w14:paraId="6AA4B1F8" w14:textId="77777777" w:rsidR="004F53B0" w:rsidRPr="00B35A0F" w:rsidRDefault="004F53B0" w:rsidP="004873C8">
            <w:pPr>
              <w:spacing w:line="240" w:lineRule="auto"/>
              <w:rPr>
                <w:rFonts w:cstheme="minorHAnsi"/>
                <w:color w:val="0D0D0D" w:themeColor="text1" w:themeTint="F2"/>
              </w:rPr>
            </w:pPr>
          </w:p>
          <w:p w14:paraId="4B4C6CCE" w14:textId="77777777" w:rsidR="004F53B0" w:rsidRPr="00B35A0F" w:rsidRDefault="004F53B0" w:rsidP="004873C8">
            <w:pPr>
              <w:spacing w:line="240" w:lineRule="auto"/>
              <w:rPr>
                <w:rFonts w:cstheme="minorHAnsi"/>
                <w:color w:val="0D0D0D" w:themeColor="text1" w:themeTint="F2"/>
              </w:rPr>
            </w:pPr>
            <w:r w:rsidRPr="00B35A0F">
              <w:rPr>
                <w:rFonts w:cstheme="minorHAnsi"/>
                <w:color w:val="0D0D0D" w:themeColor="text1" w:themeTint="F2"/>
              </w:rPr>
              <w:t xml:space="preserve">AB 254 </w:t>
            </w:r>
          </w:p>
          <w:p w14:paraId="4DF70263" w14:textId="77777777" w:rsidR="004F53B0" w:rsidRPr="00B35A0F" w:rsidRDefault="004F53B0" w:rsidP="004873C8">
            <w:pPr>
              <w:spacing w:line="240" w:lineRule="auto"/>
              <w:rPr>
                <w:rFonts w:cstheme="minorHAnsi"/>
                <w:color w:val="0D0D0D" w:themeColor="text1" w:themeTint="F2"/>
              </w:rPr>
            </w:pPr>
            <w:r w:rsidRPr="00B35A0F">
              <w:rPr>
                <w:rFonts w:cstheme="minorHAnsi"/>
                <w:color w:val="0D0D0D" w:themeColor="text1" w:themeTint="F2"/>
              </w:rPr>
              <w:t>Thurmond</w:t>
            </w:r>
          </w:p>
          <w:p w14:paraId="18236ADB" w14:textId="77777777" w:rsidR="004F53B0" w:rsidRPr="00B35A0F" w:rsidRDefault="004F53B0" w:rsidP="004873C8">
            <w:pPr>
              <w:spacing w:line="240" w:lineRule="auto"/>
              <w:rPr>
                <w:rFonts w:cstheme="minorHAnsi"/>
                <w:color w:val="0D0D0D" w:themeColor="text1" w:themeTint="F2"/>
              </w:rPr>
            </w:pPr>
          </w:p>
        </w:tc>
        <w:tc>
          <w:tcPr>
            <w:tcW w:w="10052" w:type="dxa"/>
          </w:tcPr>
          <w:p w14:paraId="21C713B3" w14:textId="77777777" w:rsidR="004F53B0" w:rsidRPr="00B35A0F" w:rsidRDefault="004F53B0" w:rsidP="004873C8">
            <w:pPr>
              <w:spacing w:line="240" w:lineRule="auto"/>
              <w:rPr>
                <w:rFonts w:cstheme="minorHAnsi"/>
                <w:color w:val="0D0D0D" w:themeColor="text1" w:themeTint="F2"/>
              </w:rPr>
            </w:pPr>
          </w:p>
          <w:p w14:paraId="6D4B8015" w14:textId="77777777" w:rsidR="004F53B0" w:rsidRPr="00B35A0F" w:rsidRDefault="004F53B0" w:rsidP="0017314E">
            <w:pPr>
              <w:pStyle w:val="ListParagraph"/>
              <w:numPr>
                <w:ilvl w:val="0"/>
                <w:numId w:val="7"/>
              </w:numPr>
              <w:spacing w:line="240" w:lineRule="auto"/>
              <w:rPr>
                <w:rFonts w:cstheme="minorHAnsi"/>
                <w:iCs/>
                <w:color w:val="0D0D0D" w:themeColor="text1" w:themeTint="F2"/>
                <w:bdr w:val="none" w:sz="0" w:space="0" w:color="auto" w:frame="1"/>
                <w:shd w:val="clear" w:color="auto" w:fill="FFFFFF"/>
              </w:rPr>
            </w:pPr>
            <w:r w:rsidRPr="00B35A0F">
              <w:rPr>
                <w:rFonts w:cstheme="minorHAnsi"/>
                <w:color w:val="0D0D0D" w:themeColor="text1" w:themeTint="F2"/>
                <w:shd w:val="clear" w:color="auto" w:fill="FFFFFF"/>
              </w:rPr>
              <w:t xml:space="preserve">Would require </w:t>
            </w:r>
            <w:r w:rsidRPr="00B35A0F">
              <w:rPr>
                <w:rFonts w:cstheme="minorHAnsi"/>
                <w:iCs/>
                <w:color w:val="0D0D0D" w:themeColor="text1" w:themeTint="F2"/>
                <w:bdr w:val="none" w:sz="0" w:space="0" w:color="auto" w:frame="1"/>
                <w:shd w:val="clear" w:color="auto" w:fill="FFFFFF"/>
              </w:rPr>
              <w:t xml:space="preserve">the California Department of Education to establish the Local Educational Agency Pilot for Overall Needs for the purpose of improving the mental health outcomes of students through a whole person care approach that is accomplished by providing funding to an eligible participant for the provision of direct health services. </w:t>
            </w:r>
          </w:p>
          <w:p w14:paraId="047D9F77" w14:textId="77777777" w:rsidR="004F53B0" w:rsidRPr="00B35A0F" w:rsidRDefault="004F53B0" w:rsidP="0017314E">
            <w:pPr>
              <w:pStyle w:val="ListParagraph"/>
              <w:numPr>
                <w:ilvl w:val="0"/>
                <w:numId w:val="7"/>
              </w:numPr>
              <w:spacing w:line="240" w:lineRule="auto"/>
              <w:rPr>
                <w:rFonts w:cstheme="minorHAnsi"/>
                <w:iCs/>
                <w:color w:val="0D0D0D" w:themeColor="text1" w:themeTint="F2"/>
                <w:bdr w:val="none" w:sz="0" w:space="0" w:color="auto" w:frame="1"/>
                <w:shd w:val="clear" w:color="auto" w:fill="FFFFFF"/>
              </w:rPr>
            </w:pPr>
            <w:r w:rsidRPr="00B35A0F">
              <w:rPr>
                <w:rFonts w:cstheme="minorHAnsi"/>
                <w:color w:val="0D0D0D" w:themeColor="text1" w:themeTint="F2"/>
                <w:shd w:val="clear" w:color="auto" w:fill="FFFFFF"/>
              </w:rPr>
              <w:t>Would require</w:t>
            </w:r>
            <w:r w:rsidRPr="00B35A0F">
              <w:rPr>
                <w:rFonts w:cstheme="minorHAnsi"/>
                <w:iCs/>
                <w:color w:val="0D0D0D" w:themeColor="text1" w:themeTint="F2"/>
                <w:bdr w:val="none" w:sz="0" w:space="0" w:color="auto" w:frame="1"/>
                <w:shd w:val="clear" w:color="auto" w:fill="FFFFFF"/>
              </w:rPr>
              <w:t xml:space="preserve"> the department to encourage eligible participants to participate in the program, to provide technical assistance to eligible participants, and to develop a request for proposals process to determine funding allocation. </w:t>
            </w:r>
          </w:p>
          <w:p w14:paraId="625B5931" w14:textId="77777777" w:rsidR="004F53B0" w:rsidRPr="00B35A0F" w:rsidRDefault="004F53B0" w:rsidP="0017314E">
            <w:pPr>
              <w:pStyle w:val="ListParagraph"/>
              <w:numPr>
                <w:ilvl w:val="0"/>
                <w:numId w:val="7"/>
              </w:numPr>
              <w:spacing w:line="240" w:lineRule="auto"/>
              <w:rPr>
                <w:rFonts w:cstheme="minorHAnsi"/>
                <w:iCs/>
                <w:color w:val="0D0D0D" w:themeColor="text1" w:themeTint="F2"/>
                <w:bdr w:val="none" w:sz="0" w:space="0" w:color="auto" w:frame="1"/>
                <w:shd w:val="clear" w:color="auto" w:fill="FFFFFF"/>
              </w:rPr>
            </w:pPr>
            <w:r w:rsidRPr="00B35A0F">
              <w:rPr>
                <w:rFonts w:cstheme="minorHAnsi"/>
                <w:color w:val="0D0D0D" w:themeColor="text1" w:themeTint="F2"/>
                <w:shd w:val="clear" w:color="auto" w:fill="FFFFFF"/>
              </w:rPr>
              <w:t>Would require</w:t>
            </w:r>
            <w:r w:rsidRPr="00B35A0F">
              <w:rPr>
                <w:rFonts w:cstheme="minorHAnsi"/>
                <w:iCs/>
                <w:color w:val="0D0D0D" w:themeColor="text1" w:themeTint="F2"/>
                <w:bdr w:val="none" w:sz="0" w:space="0" w:color="auto" w:frame="1"/>
                <w:shd w:val="clear" w:color="auto" w:fill="FFFFFF"/>
              </w:rPr>
              <w:t xml:space="preserve"> a</w:t>
            </w:r>
            <w:r w:rsidR="00911DFE" w:rsidRPr="00B35A0F">
              <w:rPr>
                <w:rFonts w:cstheme="minorHAnsi"/>
                <w:iCs/>
                <w:color w:val="0D0D0D" w:themeColor="text1" w:themeTint="F2"/>
                <w:bdr w:val="none" w:sz="0" w:space="0" w:color="auto" w:frame="1"/>
                <w:shd w:val="clear" w:color="auto" w:fill="FFFFFF"/>
              </w:rPr>
              <w:t xml:space="preserve"> Local Education Area (</w:t>
            </w:r>
            <w:r w:rsidRPr="00B35A0F">
              <w:rPr>
                <w:rFonts w:cstheme="minorHAnsi"/>
                <w:iCs/>
                <w:color w:val="0D0D0D" w:themeColor="text1" w:themeTint="F2"/>
                <w:bdr w:val="none" w:sz="0" w:space="0" w:color="auto" w:frame="1"/>
                <w:shd w:val="clear" w:color="auto" w:fill="FFFFFF"/>
              </w:rPr>
              <w:t>LEA</w:t>
            </w:r>
            <w:r w:rsidR="00911DFE" w:rsidRPr="00B35A0F">
              <w:rPr>
                <w:rFonts w:cstheme="minorHAnsi"/>
                <w:iCs/>
                <w:color w:val="0D0D0D" w:themeColor="text1" w:themeTint="F2"/>
                <w:bdr w:val="none" w:sz="0" w:space="0" w:color="auto" w:frame="1"/>
                <w:shd w:val="clear" w:color="auto" w:fill="FFFFFF"/>
              </w:rPr>
              <w:t>)</w:t>
            </w:r>
            <w:r w:rsidRPr="00B35A0F">
              <w:rPr>
                <w:rFonts w:cstheme="minorHAnsi"/>
                <w:iCs/>
                <w:color w:val="0D0D0D" w:themeColor="text1" w:themeTint="F2"/>
                <w:bdr w:val="none" w:sz="0" w:space="0" w:color="auto" w:frame="1"/>
                <w:shd w:val="clear" w:color="auto" w:fill="FFFFFF"/>
              </w:rPr>
              <w:t xml:space="preserve"> receiving funding through the program to use funds </w:t>
            </w:r>
            <w:r w:rsidRPr="00B35A0F">
              <w:rPr>
                <w:rFonts w:cstheme="minorHAnsi"/>
                <w:iCs/>
                <w:color w:val="0D0D0D" w:themeColor="text1" w:themeTint="F2"/>
                <w:bdr w:val="none" w:sz="0" w:space="0" w:color="auto" w:frame="1"/>
                <w:shd w:val="clear" w:color="auto" w:fill="FFFFFF"/>
              </w:rPr>
              <w:lastRenderedPageBreak/>
              <w:t xml:space="preserve">received to increase direct health services provided to all registered students, with a concerted effort toward providing services to students enrolled in the </w:t>
            </w:r>
            <w:proofErr w:type="spellStart"/>
            <w:r w:rsidRPr="00B35A0F">
              <w:rPr>
                <w:rFonts w:cstheme="minorHAnsi"/>
                <w:iCs/>
                <w:color w:val="0D0D0D" w:themeColor="text1" w:themeTint="F2"/>
                <w:bdr w:val="none" w:sz="0" w:space="0" w:color="auto" w:frame="1"/>
                <w:shd w:val="clear" w:color="auto" w:fill="FFFFFF"/>
              </w:rPr>
              <w:t>Medi</w:t>
            </w:r>
            <w:proofErr w:type="spellEnd"/>
            <w:r w:rsidRPr="00B35A0F">
              <w:rPr>
                <w:rFonts w:cstheme="minorHAnsi"/>
                <w:iCs/>
                <w:color w:val="0D0D0D" w:themeColor="text1" w:themeTint="F2"/>
                <w:bdr w:val="none" w:sz="0" w:space="0" w:color="auto" w:frame="1"/>
                <w:shd w:val="clear" w:color="auto" w:fill="FFFFFF"/>
              </w:rPr>
              <w:t xml:space="preserve">-Cal program. </w:t>
            </w:r>
          </w:p>
          <w:p w14:paraId="65799925" w14:textId="77777777" w:rsidR="004F53B0" w:rsidRPr="00B35A0F" w:rsidRDefault="004F53B0" w:rsidP="0017314E">
            <w:pPr>
              <w:pStyle w:val="ListParagraph"/>
              <w:numPr>
                <w:ilvl w:val="0"/>
                <w:numId w:val="7"/>
              </w:numPr>
              <w:spacing w:line="240" w:lineRule="auto"/>
              <w:rPr>
                <w:rFonts w:cstheme="minorHAnsi"/>
                <w:iCs/>
                <w:color w:val="0D0D0D" w:themeColor="text1" w:themeTint="F2"/>
                <w:bdr w:val="none" w:sz="0" w:space="0" w:color="auto" w:frame="1"/>
                <w:shd w:val="clear" w:color="auto" w:fill="FFFFFF"/>
              </w:rPr>
            </w:pPr>
            <w:r w:rsidRPr="00B35A0F">
              <w:rPr>
                <w:rFonts w:cstheme="minorHAnsi"/>
                <w:iCs/>
                <w:color w:val="0D0D0D" w:themeColor="text1" w:themeTint="F2"/>
                <w:bdr w:val="none" w:sz="0" w:space="0" w:color="auto" w:frame="1"/>
                <w:shd w:val="clear" w:color="auto" w:fill="FFFFFF"/>
              </w:rPr>
              <w:t xml:space="preserve">Would authorize an LEA to provide direct health services through direct employment of health care providers, or by contracting with health care providers or school health centers, as defined. </w:t>
            </w:r>
          </w:p>
          <w:p w14:paraId="04F5134F" w14:textId="77777777" w:rsidR="004F53B0" w:rsidRPr="00B35A0F" w:rsidRDefault="004F53B0" w:rsidP="0017314E">
            <w:pPr>
              <w:pStyle w:val="ListParagraph"/>
              <w:numPr>
                <w:ilvl w:val="0"/>
                <w:numId w:val="7"/>
              </w:numPr>
              <w:spacing w:line="240" w:lineRule="auto"/>
              <w:rPr>
                <w:rFonts w:cstheme="minorHAnsi"/>
                <w:iCs/>
                <w:color w:val="0D0D0D" w:themeColor="text1" w:themeTint="F2"/>
                <w:bdr w:val="none" w:sz="0" w:space="0" w:color="auto" w:frame="1"/>
                <w:shd w:val="clear" w:color="auto" w:fill="FFFFFF"/>
              </w:rPr>
            </w:pPr>
            <w:r w:rsidRPr="00B35A0F">
              <w:rPr>
                <w:rFonts w:cstheme="minorHAnsi"/>
                <w:color w:val="0D0D0D" w:themeColor="text1" w:themeTint="F2"/>
                <w:shd w:val="clear" w:color="auto" w:fill="FFFFFF"/>
              </w:rPr>
              <w:t>Would require</w:t>
            </w:r>
            <w:r w:rsidRPr="00B35A0F">
              <w:rPr>
                <w:rFonts w:cstheme="minorHAnsi"/>
                <w:iCs/>
                <w:color w:val="0D0D0D" w:themeColor="text1" w:themeTint="F2"/>
                <w:bdr w:val="none" w:sz="0" w:space="0" w:color="auto" w:frame="1"/>
                <w:shd w:val="clear" w:color="auto" w:fill="FFFFFF"/>
              </w:rPr>
              <w:t xml:space="preserve"> a school health center that contracts with an LEA under the program to work in partnership with the school nurse to deliver direct health services, to serve all registered students, and to seek reimbursement for services provided from private health insurers or health care service plans, if applicable. </w:t>
            </w:r>
          </w:p>
          <w:p w14:paraId="48F282A2" w14:textId="77777777" w:rsidR="004F53B0" w:rsidRPr="00B35A0F" w:rsidRDefault="004F53B0" w:rsidP="0017314E">
            <w:pPr>
              <w:pStyle w:val="ListParagraph"/>
              <w:numPr>
                <w:ilvl w:val="0"/>
                <w:numId w:val="7"/>
              </w:numPr>
              <w:spacing w:line="240" w:lineRule="auto"/>
              <w:rPr>
                <w:rFonts w:cstheme="minorHAnsi"/>
                <w:iCs/>
                <w:color w:val="0D0D0D" w:themeColor="text1" w:themeTint="F2"/>
                <w:bdr w:val="none" w:sz="0" w:space="0" w:color="auto" w:frame="1"/>
                <w:shd w:val="clear" w:color="auto" w:fill="FFFFFF"/>
              </w:rPr>
            </w:pPr>
            <w:r w:rsidRPr="00B35A0F">
              <w:rPr>
                <w:rFonts w:cstheme="minorHAnsi"/>
                <w:iCs/>
                <w:color w:val="0D0D0D" w:themeColor="text1" w:themeTint="F2"/>
                <w:bdr w:val="none" w:sz="0" w:space="0" w:color="auto" w:frame="1"/>
                <w:shd w:val="clear" w:color="auto" w:fill="FFFFFF"/>
              </w:rPr>
              <w:t xml:space="preserve">Would provide for implementation of the program upon appropriation of funds for the program and to the extent that any necessary federal approvals have been obtained. </w:t>
            </w:r>
          </w:p>
          <w:p w14:paraId="1A8A5EE4" w14:textId="77777777" w:rsidR="004F53B0" w:rsidRPr="00B35A0F" w:rsidRDefault="004F53B0" w:rsidP="0017314E">
            <w:pPr>
              <w:pStyle w:val="ListParagraph"/>
              <w:numPr>
                <w:ilvl w:val="0"/>
                <w:numId w:val="7"/>
              </w:numPr>
              <w:spacing w:line="240" w:lineRule="auto"/>
              <w:rPr>
                <w:rFonts w:cstheme="minorHAnsi"/>
                <w:iCs/>
                <w:color w:val="0D0D0D" w:themeColor="text1" w:themeTint="F2"/>
                <w:bdr w:val="none" w:sz="0" w:space="0" w:color="auto" w:frame="1"/>
                <w:shd w:val="clear" w:color="auto" w:fill="FFFFFF"/>
              </w:rPr>
            </w:pPr>
            <w:r w:rsidRPr="00B35A0F">
              <w:rPr>
                <w:rFonts w:cstheme="minorHAnsi"/>
                <w:color w:val="0D0D0D" w:themeColor="text1" w:themeTint="F2"/>
                <w:shd w:val="clear" w:color="auto" w:fill="FFFFFF"/>
              </w:rPr>
              <w:t>Would require</w:t>
            </w:r>
            <w:r w:rsidRPr="00B35A0F">
              <w:rPr>
                <w:rFonts w:cstheme="minorHAnsi"/>
                <w:iCs/>
                <w:color w:val="0D0D0D" w:themeColor="text1" w:themeTint="F2"/>
                <w:bdr w:val="none" w:sz="0" w:space="0" w:color="auto" w:frame="1"/>
                <w:shd w:val="clear" w:color="auto" w:fill="FFFFFF"/>
              </w:rPr>
              <w:t xml:space="preserve"> the program to operate for 4 years from the date of that appropriation. </w:t>
            </w:r>
          </w:p>
          <w:p w14:paraId="496702BB" w14:textId="77777777" w:rsidR="004F53B0" w:rsidRPr="00B35A0F" w:rsidRDefault="004F53B0" w:rsidP="0017314E">
            <w:pPr>
              <w:pStyle w:val="ListParagraph"/>
              <w:numPr>
                <w:ilvl w:val="0"/>
                <w:numId w:val="7"/>
              </w:numPr>
              <w:spacing w:line="240" w:lineRule="auto"/>
              <w:rPr>
                <w:rFonts w:cstheme="minorHAnsi"/>
                <w:color w:val="0D0D0D" w:themeColor="text1" w:themeTint="F2"/>
              </w:rPr>
            </w:pPr>
            <w:r w:rsidRPr="00B35A0F">
              <w:rPr>
                <w:rFonts w:cstheme="minorHAnsi"/>
                <w:iCs/>
                <w:color w:val="0D0D0D" w:themeColor="text1" w:themeTint="F2"/>
                <w:bdr w:val="none" w:sz="0" w:space="0" w:color="auto" w:frame="1"/>
                <w:shd w:val="clear" w:color="auto" w:fill="FFFFFF"/>
              </w:rPr>
              <w:t>Requires the department, upon termination of the program and depletion of appropriated funds, to report to the Legislature, as specified, on the outcomes of the program and the need for funding school-based health services and their connection to early mental health outcomes.</w:t>
            </w:r>
          </w:p>
        </w:tc>
        <w:tc>
          <w:tcPr>
            <w:tcW w:w="1558" w:type="dxa"/>
          </w:tcPr>
          <w:p w14:paraId="0FE098BA" w14:textId="77777777" w:rsidR="004F53B0" w:rsidRPr="00B35A0F" w:rsidRDefault="004F53B0" w:rsidP="004873C8">
            <w:pPr>
              <w:spacing w:line="240" w:lineRule="auto"/>
              <w:rPr>
                <w:rFonts w:cstheme="minorHAnsi"/>
                <w:color w:val="0D0D0D" w:themeColor="text1" w:themeTint="F2"/>
              </w:rPr>
            </w:pPr>
          </w:p>
          <w:p w14:paraId="364FD46A" w14:textId="77777777" w:rsidR="004F53B0" w:rsidRPr="00B35A0F" w:rsidRDefault="004F53B0" w:rsidP="004873C8">
            <w:pPr>
              <w:spacing w:line="240" w:lineRule="auto"/>
              <w:rPr>
                <w:rFonts w:cstheme="minorHAnsi"/>
                <w:color w:val="0D0D0D" w:themeColor="text1" w:themeTint="F2"/>
              </w:rPr>
            </w:pPr>
            <w:r w:rsidRPr="00B35A0F">
              <w:rPr>
                <w:rFonts w:cstheme="minorHAnsi"/>
                <w:color w:val="0D0D0D" w:themeColor="text1" w:themeTint="F2"/>
              </w:rPr>
              <w:t>Health Committee</w:t>
            </w:r>
          </w:p>
        </w:tc>
      </w:tr>
      <w:tr w:rsidR="00B35A0F" w:rsidRPr="00B35A0F" w14:paraId="23612CAF" w14:textId="77777777" w:rsidTr="004F53B0">
        <w:tc>
          <w:tcPr>
            <w:tcW w:w="1165" w:type="dxa"/>
          </w:tcPr>
          <w:p w14:paraId="75B889A0" w14:textId="77777777" w:rsidR="004F53B0" w:rsidRPr="00B35A0F" w:rsidRDefault="004F53B0" w:rsidP="004873C8">
            <w:pPr>
              <w:spacing w:line="240" w:lineRule="auto"/>
              <w:rPr>
                <w:rFonts w:cstheme="minorHAnsi"/>
                <w:color w:val="0D0D0D" w:themeColor="text1" w:themeTint="F2"/>
              </w:rPr>
            </w:pPr>
          </w:p>
          <w:p w14:paraId="4384BC2E" w14:textId="77777777" w:rsidR="004F53B0" w:rsidRPr="00B35A0F" w:rsidRDefault="004F53B0" w:rsidP="004873C8">
            <w:pPr>
              <w:spacing w:line="240" w:lineRule="auto"/>
              <w:rPr>
                <w:rFonts w:cstheme="minorHAnsi"/>
                <w:color w:val="0D0D0D" w:themeColor="text1" w:themeTint="F2"/>
              </w:rPr>
            </w:pPr>
            <w:r w:rsidRPr="00B35A0F">
              <w:rPr>
                <w:rFonts w:cstheme="minorHAnsi"/>
                <w:color w:val="0D0D0D" w:themeColor="text1" w:themeTint="F2"/>
              </w:rPr>
              <w:t>AB 266</w:t>
            </w:r>
          </w:p>
          <w:p w14:paraId="563410B1" w14:textId="77777777" w:rsidR="004F53B0" w:rsidRPr="00B35A0F" w:rsidRDefault="004F53B0" w:rsidP="004873C8">
            <w:pPr>
              <w:spacing w:line="240" w:lineRule="auto"/>
              <w:rPr>
                <w:rFonts w:cstheme="minorHAnsi"/>
                <w:color w:val="0D0D0D" w:themeColor="text1" w:themeTint="F2"/>
              </w:rPr>
            </w:pPr>
            <w:r w:rsidRPr="00B35A0F">
              <w:rPr>
                <w:rFonts w:cstheme="minorHAnsi"/>
                <w:color w:val="0D0D0D" w:themeColor="text1" w:themeTint="F2"/>
              </w:rPr>
              <w:t>Thurmond</w:t>
            </w:r>
          </w:p>
          <w:p w14:paraId="26714A4B" w14:textId="77777777" w:rsidR="004F53B0" w:rsidRPr="00B35A0F" w:rsidRDefault="004F53B0" w:rsidP="004873C8">
            <w:pPr>
              <w:spacing w:line="240" w:lineRule="auto"/>
              <w:rPr>
                <w:rFonts w:cstheme="minorHAnsi"/>
                <w:color w:val="0D0D0D" w:themeColor="text1" w:themeTint="F2"/>
              </w:rPr>
            </w:pPr>
          </w:p>
        </w:tc>
        <w:tc>
          <w:tcPr>
            <w:tcW w:w="10052" w:type="dxa"/>
          </w:tcPr>
          <w:p w14:paraId="633BD99D" w14:textId="77777777" w:rsidR="004F53B0" w:rsidRPr="00B35A0F" w:rsidRDefault="004F53B0" w:rsidP="004873C8">
            <w:pPr>
              <w:spacing w:line="240" w:lineRule="auto"/>
              <w:rPr>
                <w:rFonts w:cstheme="minorHAnsi"/>
                <w:color w:val="0D0D0D" w:themeColor="text1" w:themeTint="F2"/>
              </w:rPr>
            </w:pPr>
          </w:p>
          <w:p w14:paraId="0A1848FC" w14:textId="77777777" w:rsidR="004F53B0" w:rsidRPr="00B35A0F" w:rsidRDefault="004F53B0" w:rsidP="00CC07CD">
            <w:pPr>
              <w:pStyle w:val="ListParagraph"/>
              <w:numPr>
                <w:ilvl w:val="0"/>
                <w:numId w:val="8"/>
              </w:numPr>
              <w:spacing w:line="240" w:lineRule="auto"/>
              <w:rPr>
                <w:rFonts w:cstheme="minorHAnsi"/>
                <w:color w:val="0D0D0D" w:themeColor="text1" w:themeTint="F2"/>
              </w:rPr>
            </w:pPr>
            <w:r w:rsidRPr="00B35A0F">
              <w:rPr>
                <w:rFonts w:cstheme="minorHAnsi"/>
                <w:color w:val="0D0D0D" w:themeColor="text1" w:themeTint="F2"/>
                <w:shd w:val="clear" w:color="auto" w:fill="FFFFFF"/>
              </w:rPr>
              <w:t xml:space="preserve">Would require the </w:t>
            </w:r>
            <w:r w:rsidR="00F75427" w:rsidRPr="00B35A0F">
              <w:rPr>
                <w:rFonts w:cstheme="minorHAnsi"/>
                <w:color w:val="0D0D0D" w:themeColor="text1" w:themeTint="F2"/>
                <w:shd w:val="clear" w:color="auto" w:fill="FFFFFF"/>
              </w:rPr>
              <w:t>California</w:t>
            </w:r>
            <w:r w:rsidRPr="00B35A0F">
              <w:rPr>
                <w:rFonts w:cstheme="minorHAnsi"/>
                <w:color w:val="0D0D0D" w:themeColor="text1" w:themeTint="F2"/>
                <w:shd w:val="clear" w:color="auto" w:fill="FFFFFF"/>
              </w:rPr>
              <w:t xml:space="preserve"> Department of Corrections and Rehabilitation, in making an initial inmate housing assignment, to consider whether the inmate is or was eligible for public mental health services due to a serious mental illness or whether the inmate currently is or was eligible for benefits under the federal Social Security Disability Insurance program due to a diagnosed mental illness.</w:t>
            </w:r>
          </w:p>
        </w:tc>
        <w:tc>
          <w:tcPr>
            <w:tcW w:w="1558" w:type="dxa"/>
          </w:tcPr>
          <w:p w14:paraId="60B4A311" w14:textId="77777777" w:rsidR="004F53B0" w:rsidRPr="00B35A0F" w:rsidRDefault="004F53B0" w:rsidP="004873C8">
            <w:pPr>
              <w:spacing w:line="240" w:lineRule="auto"/>
              <w:rPr>
                <w:rFonts w:cstheme="minorHAnsi"/>
                <w:color w:val="0D0D0D" w:themeColor="text1" w:themeTint="F2"/>
              </w:rPr>
            </w:pPr>
          </w:p>
          <w:p w14:paraId="0CE0B3DF" w14:textId="77777777" w:rsidR="004F53B0" w:rsidRPr="00B35A0F" w:rsidRDefault="004F53B0" w:rsidP="004873C8">
            <w:pPr>
              <w:spacing w:line="240" w:lineRule="auto"/>
              <w:rPr>
                <w:rFonts w:cstheme="minorHAnsi"/>
                <w:color w:val="0D0D0D" w:themeColor="text1" w:themeTint="F2"/>
              </w:rPr>
            </w:pPr>
            <w:r w:rsidRPr="00B35A0F">
              <w:rPr>
                <w:rFonts w:cstheme="minorHAnsi"/>
                <w:color w:val="0D0D0D" w:themeColor="text1" w:themeTint="F2"/>
              </w:rPr>
              <w:t>Appropriations Committee</w:t>
            </w:r>
          </w:p>
        </w:tc>
      </w:tr>
      <w:tr w:rsidR="00B35A0F" w:rsidRPr="00B35A0F" w14:paraId="2EF0F5AE" w14:textId="77777777" w:rsidTr="004F53B0">
        <w:tc>
          <w:tcPr>
            <w:tcW w:w="1165" w:type="dxa"/>
          </w:tcPr>
          <w:p w14:paraId="61FBF1AA" w14:textId="77777777" w:rsidR="00F75427" w:rsidRPr="00B35A0F" w:rsidRDefault="00F75427" w:rsidP="004873C8">
            <w:pPr>
              <w:spacing w:line="240" w:lineRule="auto"/>
              <w:rPr>
                <w:rFonts w:cstheme="minorHAnsi"/>
                <w:color w:val="0D0D0D" w:themeColor="text1" w:themeTint="F2"/>
              </w:rPr>
            </w:pPr>
          </w:p>
          <w:p w14:paraId="1972FA86" w14:textId="77777777" w:rsidR="00F75427" w:rsidRPr="00B35A0F" w:rsidRDefault="00F75427" w:rsidP="004873C8">
            <w:pPr>
              <w:spacing w:line="240" w:lineRule="auto"/>
              <w:rPr>
                <w:rFonts w:cstheme="minorHAnsi"/>
                <w:color w:val="0D0D0D" w:themeColor="text1" w:themeTint="F2"/>
              </w:rPr>
            </w:pPr>
            <w:r w:rsidRPr="00B35A0F">
              <w:rPr>
                <w:rFonts w:cstheme="minorHAnsi"/>
                <w:color w:val="0D0D0D" w:themeColor="text1" w:themeTint="F2"/>
              </w:rPr>
              <w:t>AB 340</w:t>
            </w:r>
          </w:p>
          <w:p w14:paraId="6B01B281" w14:textId="77777777" w:rsidR="00F75427" w:rsidRPr="00B35A0F" w:rsidRDefault="00F75427" w:rsidP="004873C8">
            <w:pPr>
              <w:spacing w:line="240" w:lineRule="auto"/>
              <w:rPr>
                <w:rFonts w:cstheme="minorHAnsi"/>
                <w:color w:val="0D0D0D" w:themeColor="text1" w:themeTint="F2"/>
              </w:rPr>
            </w:pPr>
            <w:proofErr w:type="spellStart"/>
            <w:r w:rsidRPr="00B35A0F">
              <w:rPr>
                <w:rFonts w:cstheme="minorHAnsi"/>
                <w:color w:val="0D0D0D" w:themeColor="text1" w:themeTint="F2"/>
              </w:rPr>
              <w:t>Arambula</w:t>
            </w:r>
            <w:proofErr w:type="spellEnd"/>
          </w:p>
          <w:p w14:paraId="3B29F82C" w14:textId="77777777" w:rsidR="00F75427" w:rsidRPr="00B35A0F" w:rsidRDefault="00F75427" w:rsidP="004873C8">
            <w:pPr>
              <w:spacing w:line="240" w:lineRule="auto"/>
              <w:rPr>
                <w:rFonts w:cstheme="minorHAnsi"/>
                <w:color w:val="0D0D0D" w:themeColor="text1" w:themeTint="F2"/>
              </w:rPr>
            </w:pPr>
          </w:p>
        </w:tc>
        <w:tc>
          <w:tcPr>
            <w:tcW w:w="10052" w:type="dxa"/>
          </w:tcPr>
          <w:p w14:paraId="54228CD2" w14:textId="77777777" w:rsidR="00F75427" w:rsidRPr="00B35A0F" w:rsidRDefault="00F75427" w:rsidP="004873C8">
            <w:pPr>
              <w:spacing w:line="240" w:lineRule="auto"/>
              <w:rPr>
                <w:rFonts w:cstheme="minorHAnsi"/>
                <w:color w:val="0D0D0D" w:themeColor="text1" w:themeTint="F2"/>
              </w:rPr>
            </w:pPr>
          </w:p>
          <w:p w14:paraId="4C813027" w14:textId="77777777" w:rsidR="00F75427" w:rsidRPr="00B35A0F" w:rsidRDefault="00F75427" w:rsidP="00F75427">
            <w:pPr>
              <w:pStyle w:val="ListParagraph"/>
              <w:numPr>
                <w:ilvl w:val="0"/>
                <w:numId w:val="8"/>
              </w:numPr>
              <w:spacing w:line="240" w:lineRule="auto"/>
              <w:rPr>
                <w:rFonts w:cstheme="minorHAnsi"/>
                <w:color w:val="0D0D0D" w:themeColor="text1" w:themeTint="F2"/>
              </w:rPr>
            </w:pPr>
            <w:r w:rsidRPr="00B35A0F">
              <w:rPr>
                <w:rFonts w:cstheme="minorHAnsi"/>
                <w:color w:val="0D0D0D" w:themeColor="text1" w:themeTint="F2"/>
              </w:rPr>
              <w:t xml:space="preserve">Would require that screening services under the Early and Periodic Screening, Diagnosis and Treatment (EPSDT) program include screening for trauma. </w:t>
            </w:r>
          </w:p>
          <w:p w14:paraId="1321162C" w14:textId="77777777" w:rsidR="00F75427" w:rsidRPr="00B35A0F" w:rsidRDefault="00F75427" w:rsidP="00F75427">
            <w:pPr>
              <w:pStyle w:val="ListParagraph"/>
              <w:numPr>
                <w:ilvl w:val="0"/>
                <w:numId w:val="8"/>
              </w:numPr>
              <w:spacing w:line="240" w:lineRule="auto"/>
              <w:rPr>
                <w:rFonts w:cstheme="minorHAnsi"/>
                <w:color w:val="0D0D0D" w:themeColor="text1" w:themeTint="F2"/>
              </w:rPr>
            </w:pPr>
            <w:r w:rsidRPr="00B35A0F">
              <w:rPr>
                <w:rFonts w:cstheme="minorHAnsi"/>
                <w:color w:val="0D0D0D" w:themeColor="text1" w:themeTint="F2"/>
              </w:rPr>
              <w:t>Would require the California Department of Health Care Services, in consultation with the California Department of Social Services and others, to adopt, employ, and develop, as appropriate, tools and protocols for screening children for trauma and would authorize the department to implement, interpret, or make specific the screening tools and protocols by means of all-county letters, plan letters, or plan or provider bulletins, as specified. This bill contains other existing laws.</w:t>
            </w:r>
          </w:p>
        </w:tc>
        <w:tc>
          <w:tcPr>
            <w:tcW w:w="1558" w:type="dxa"/>
          </w:tcPr>
          <w:p w14:paraId="775C4CD4" w14:textId="77777777" w:rsidR="00F75427" w:rsidRPr="00B35A0F" w:rsidRDefault="00F75427" w:rsidP="004873C8">
            <w:pPr>
              <w:spacing w:line="240" w:lineRule="auto"/>
              <w:rPr>
                <w:rFonts w:cstheme="minorHAnsi"/>
                <w:color w:val="0D0D0D" w:themeColor="text1" w:themeTint="F2"/>
              </w:rPr>
            </w:pPr>
          </w:p>
          <w:p w14:paraId="2AFC5FB9" w14:textId="77777777" w:rsidR="00B94210" w:rsidRPr="00B35A0F" w:rsidRDefault="00B94210" w:rsidP="004873C8">
            <w:pPr>
              <w:spacing w:line="240" w:lineRule="auto"/>
              <w:rPr>
                <w:rFonts w:cstheme="minorHAnsi"/>
                <w:color w:val="0D0D0D" w:themeColor="text1" w:themeTint="F2"/>
              </w:rPr>
            </w:pPr>
            <w:r w:rsidRPr="00B35A0F">
              <w:rPr>
                <w:rFonts w:cstheme="minorHAnsi"/>
                <w:color w:val="0D0D0D" w:themeColor="text1" w:themeTint="F2"/>
              </w:rPr>
              <w:t>Suspense File</w:t>
            </w:r>
          </w:p>
        </w:tc>
      </w:tr>
      <w:tr w:rsidR="00B35A0F" w:rsidRPr="00B35A0F" w14:paraId="33429DEC" w14:textId="77777777" w:rsidTr="004F53B0">
        <w:tc>
          <w:tcPr>
            <w:tcW w:w="1165" w:type="dxa"/>
          </w:tcPr>
          <w:p w14:paraId="6D0DD3E6" w14:textId="77777777" w:rsidR="004F53B0" w:rsidRPr="00B35A0F" w:rsidRDefault="004F53B0" w:rsidP="004873C8">
            <w:pPr>
              <w:spacing w:line="240" w:lineRule="auto"/>
              <w:rPr>
                <w:rFonts w:cstheme="minorHAnsi"/>
                <w:color w:val="0D0D0D" w:themeColor="text1" w:themeTint="F2"/>
              </w:rPr>
            </w:pPr>
          </w:p>
          <w:p w14:paraId="46870787" w14:textId="77777777" w:rsidR="004F53B0" w:rsidRPr="00B35A0F" w:rsidRDefault="004F53B0" w:rsidP="004873C8">
            <w:pPr>
              <w:spacing w:line="240" w:lineRule="auto"/>
              <w:rPr>
                <w:rFonts w:cstheme="minorHAnsi"/>
                <w:color w:val="0D0D0D" w:themeColor="text1" w:themeTint="F2"/>
              </w:rPr>
            </w:pPr>
            <w:r w:rsidRPr="00B35A0F">
              <w:rPr>
                <w:rFonts w:cstheme="minorHAnsi"/>
                <w:color w:val="0D0D0D" w:themeColor="text1" w:themeTint="F2"/>
              </w:rPr>
              <w:t>AB 456</w:t>
            </w:r>
          </w:p>
          <w:p w14:paraId="4538B250" w14:textId="77777777" w:rsidR="004F53B0" w:rsidRPr="00B35A0F" w:rsidRDefault="004F53B0" w:rsidP="004873C8">
            <w:pPr>
              <w:spacing w:line="240" w:lineRule="auto"/>
              <w:rPr>
                <w:rFonts w:cstheme="minorHAnsi"/>
                <w:color w:val="0D0D0D" w:themeColor="text1" w:themeTint="F2"/>
              </w:rPr>
            </w:pPr>
            <w:r w:rsidRPr="00B35A0F">
              <w:rPr>
                <w:rFonts w:cstheme="minorHAnsi"/>
                <w:color w:val="0D0D0D" w:themeColor="text1" w:themeTint="F2"/>
              </w:rPr>
              <w:t>Thurmond</w:t>
            </w:r>
          </w:p>
        </w:tc>
        <w:tc>
          <w:tcPr>
            <w:tcW w:w="10052" w:type="dxa"/>
          </w:tcPr>
          <w:p w14:paraId="2B1D92F6" w14:textId="77777777" w:rsidR="004F53B0" w:rsidRPr="00B35A0F" w:rsidRDefault="004F53B0" w:rsidP="004873C8">
            <w:pPr>
              <w:spacing w:line="240" w:lineRule="auto"/>
              <w:rPr>
                <w:rFonts w:cstheme="minorHAnsi"/>
                <w:color w:val="0D0D0D" w:themeColor="text1" w:themeTint="F2"/>
              </w:rPr>
            </w:pPr>
          </w:p>
          <w:p w14:paraId="289BB06D" w14:textId="77777777" w:rsidR="004F53B0" w:rsidRPr="00B35A0F" w:rsidRDefault="004F53B0" w:rsidP="00CC07CD">
            <w:pPr>
              <w:pStyle w:val="ListParagraph"/>
              <w:numPr>
                <w:ilvl w:val="0"/>
                <w:numId w:val="8"/>
              </w:numPr>
              <w:spacing w:line="240" w:lineRule="auto"/>
              <w:rPr>
                <w:rFonts w:cstheme="minorHAnsi"/>
                <w:color w:val="0D0D0D" w:themeColor="text1" w:themeTint="F2"/>
              </w:rPr>
            </w:pPr>
            <w:r w:rsidRPr="00B35A0F">
              <w:rPr>
                <w:rFonts w:cstheme="minorHAnsi"/>
                <w:color w:val="0D0D0D" w:themeColor="text1" w:themeTint="F2"/>
                <w:shd w:val="clear" w:color="auto" w:fill="FFFFFF"/>
              </w:rPr>
              <w:t>Would authorize postgraduate hours of experience to be credited toward Clinical Social Work licensure for approved candidates, thus aligning the requirements with licensure for Marriage and Family Therapists.</w:t>
            </w:r>
          </w:p>
          <w:p w14:paraId="77CBFCE4" w14:textId="77777777" w:rsidR="00B94210" w:rsidRPr="00B35A0F" w:rsidRDefault="00B94210" w:rsidP="00B94210">
            <w:pPr>
              <w:spacing w:line="240" w:lineRule="auto"/>
              <w:rPr>
                <w:rFonts w:cstheme="minorHAnsi"/>
                <w:color w:val="0D0D0D" w:themeColor="text1" w:themeTint="F2"/>
              </w:rPr>
            </w:pPr>
          </w:p>
          <w:p w14:paraId="67B1B8FA" w14:textId="77777777" w:rsidR="00B94210" w:rsidRPr="00B35A0F" w:rsidRDefault="00B94210" w:rsidP="00B94210">
            <w:pPr>
              <w:spacing w:line="240" w:lineRule="auto"/>
              <w:rPr>
                <w:rFonts w:cstheme="minorHAnsi"/>
                <w:color w:val="0D0D0D" w:themeColor="text1" w:themeTint="F2"/>
              </w:rPr>
            </w:pPr>
          </w:p>
        </w:tc>
        <w:tc>
          <w:tcPr>
            <w:tcW w:w="1558" w:type="dxa"/>
          </w:tcPr>
          <w:p w14:paraId="28123C4B" w14:textId="77777777" w:rsidR="004F53B0" w:rsidRPr="00B35A0F" w:rsidRDefault="004F53B0" w:rsidP="004873C8">
            <w:pPr>
              <w:spacing w:line="240" w:lineRule="auto"/>
              <w:rPr>
                <w:rFonts w:cstheme="minorHAnsi"/>
                <w:color w:val="0D0D0D" w:themeColor="text1" w:themeTint="F2"/>
              </w:rPr>
            </w:pPr>
          </w:p>
          <w:p w14:paraId="5E9FCB2E" w14:textId="77777777" w:rsidR="004F53B0" w:rsidRPr="00B35A0F" w:rsidRDefault="004F53B0" w:rsidP="004873C8">
            <w:pPr>
              <w:spacing w:line="240" w:lineRule="auto"/>
              <w:rPr>
                <w:rFonts w:cstheme="minorHAnsi"/>
                <w:color w:val="0D0D0D" w:themeColor="text1" w:themeTint="F2"/>
              </w:rPr>
            </w:pPr>
            <w:r w:rsidRPr="00B35A0F">
              <w:rPr>
                <w:rFonts w:cstheme="minorHAnsi"/>
                <w:color w:val="0D0D0D" w:themeColor="text1" w:themeTint="F2"/>
              </w:rPr>
              <w:t>Appropriations Committee</w:t>
            </w:r>
          </w:p>
        </w:tc>
      </w:tr>
      <w:tr w:rsidR="00B35A0F" w:rsidRPr="00B35A0F" w14:paraId="3AB92086" w14:textId="77777777" w:rsidTr="004F53B0">
        <w:tc>
          <w:tcPr>
            <w:tcW w:w="1165" w:type="dxa"/>
          </w:tcPr>
          <w:p w14:paraId="1DB12407" w14:textId="77777777" w:rsidR="004F53B0" w:rsidRPr="00B35A0F" w:rsidRDefault="004F53B0" w:rsidP="004873C8">
            <w:pPr>
              <w:spacing w:line="240" w:lineRule="auto"/>
              <w:rPr>
                <w:rFonts w:cstheme="minorHAnsi"/>
                <w:color w:val="0D0D0D" w:themeColor="text1" w:themeTint="F2"/>
              </w:rPr>
            </w:pPr>
          </w:p>
          <w:p w14:paraId="2FBFEA59" w14:textId="77777777" w:rsidR="004F53B0" w:rsidRPr="00B35A0F" w:rsidRDefault="004F53B0" w:rsidP="004873C8">
            <w:pPr>
              <w:spacing w:line="240" w:lineRule="auto"/>
              <w:rPr>
                <w:rFonts w:cstheme="minorHAnsi"/>
                <w:color w:val="0D0D0D" w:themeColor="text1" w:themeTint="F2"/>
              </w:rPr>
            </w:pPr>
            <w:r w:rsidRPr="00B35A0F">
              <w:rPr>
                <w:rFonts w:cstheme="minorHAnsi"/>
                <w:color w:val="0D0D0D" w:themeColor="text1" w:themeTint="F2"/>
              </w:rPr>
              <w:t>AB 462</w:t>
            </w:r>
          </w:p>
          <w:p w14:paraId="708E2EF2" w14:textId="77777777" w:rsidR="004F53B0" w:rsidRPr="00B35A0F" w:rsidRDefault="004F53B0" w:rsidP="004873C8">
            <w:pPr>
              <w:spacing w:line="240" w:lineRule="auto"/>
              <w:rPr>
                <w:rFonts w:cstheme="minorHAnsi"/>
                <w:color w:val="0D0D0D" w:themeColor="text1" w:themeTint="F2"/>
              </w:rPr>
            </w:pPr>
            <w:r w:rsidRPr="00B35A0F">
              <w:rPr>
                <w:rFonts w:cstheme="minorHAnsi"/>
                <w:color w:val="0D0D0D" w:themeColor="text1" w:themeTint="F2"/>
              </w:rPr>
              <w:t>Thurmond</w:t>
            </w:r>
          </w:p>
          <w:p w14:paraId="19ABF938" w14:textId="77777777" w:rsidR="004F53B0" w:rsidRPr="00B35A0F" w:rsidRDefault="004F53B0" w:rsidP="004873C8">
            <w:pPr>
              <w:spacing w:line="240" w:lineRule="auto"/>
              <w:rPr>
                <w:rFonts w:cstheme="minorHAnsi"/>
                <w:color w:val="0D0D0D" w:themeColor="text1" w:themeTint="F2"/>
              </w:rPr>
            </w:pPr>
          </w:p>
        </w:tc>
        <w:tc>
          <w:tcPr>
            <w:tcW w:w="10052" w:type="dxa"/>
          </w:tcPr>
          <w:p w14:paraId="7584A432" w14:textId="77777777" w:rsidR="004F53B0" w:rsidRPr="00B35A0F" w:rsidRDefault="004F53B0" w:rsidP="004873C8">
            <w:pPr>
              <w:spacing w:line="240" w:lineRule="auto"/>
              <w:rPr>
                <w:rFonts w:ascii="Calibri" w:hAnsi="Calibri" w:cs="Calibri"/>
                <w:color w:val="0D0D0D" w:themeColor="text1" w:themeTint="F2"/>
              </w:rPr>
            </w:pPr>
          </w:p>
          <w:p w14:paraId="7C9BFD9C" w14:textId="77777777" w:rsidR="004F53B0" w:rsidRPr="00B35A0F" w:rsidRDefault="004F53B0" w:rsidP="00BD4028">
            <w:pPr>
              <w:pStyle w:val="ListParagraph"/>
              <w:numPr>
                <w:ilvl w:val="0"/>
                <w:numId w:val="8"/>
              </w:numPr>
              <w:spacing w:line="240" w:lineRule="auto"/>
              <w:rPr>
                <w:rFonts w:ascii="Calibri" w:hAnsi="Calibri" w:cs="Calibri"/>
                <w:color w:val="0D0D0D" w:themeColor="text1" w:themeTint="F2"/>
              </w:rPr>
            </w:pPr>
            <w:r w:rsidRPr="00B35A0F">
              <w:rPr>
                <w:rFonts w:ascii="Calibri" w:hAnsi="Calibri" w:cs="Calibri"/>
                <w:color w:val="0D0D0D" w:themeColor="text1" w:themeTint="F2"/>
                <w:shd w:val="clear" w:color="auto" w:fill="FFFFFF"/>
              </w:rPr>
              <w:t xml:space="preserve">Would declare the intent of the Legislature to authorize the MHSA Commission to receive information held by other </w:t>
            </w:r>
            <w:r w:rsidR="00F75427" w:rsidRPr="00B35A0F">
              <w:rPr>
                <w:rFonts w:ascii="Calibri" w:hAnsi="Calibri" w:cs="Calibri"/>
                <w:color w:val="0D0D0D" w:themeColor="text1" w:themeTint="F2"/>
                <w:shd w:val="clear" w:color="auto" w:fill="FFFFFF"/>
              </w:rPr>
              <w:t>state</w:t>
            </w:r>
            <w:r w:rsidRPr="00B35A0F">
              <w:rPr>
                <w:rFonts w:ascii="Calibri" w:hAnsi="Calibri" w:cs="Calibri"/>
                <w:color w:val="0D0D0D" w:themeColor="text1" w:themeTint="F2"/>
                <w:shd w:val="clear" w:color="auto" w:fill="FFFFFF"/>
              </w:rPr>
              <w:t xml:space="preserve"> agencies, as it relates to outcomes established under the MHSA or adopted by the commission under the MHSA for the purposes of monitoring those outcomes and improving the mental health system. </w:t>
            </w:r>
          </w:p>
          <w:p w14:paraId="075D35CC" w14:textId="77777777" w:rsidR="004F53B0" w:rsidRPr="00B35A0F" w:rsidRDefault="004F53B0" w:rsidP="00C225A1">
            <w:pPr>
              <w:pStyle w:val="ListParagraph"/>
              <w:numPr>
                <w:ilvl w:val="0"/>
                <w:numId w:val="8"/>
              </w:numPr>
              <w:spacing w:line="240" w:lineRule="auto"/>
              <w:rPr>
                <w:rFonts w:cstheme="minorHAnsi"/>
                <w:color w:val="0D0D0D" w:themeColor="text1" w:themeTint="F2"/>
              </w:rPr>
            </w:pPr>
            <w:r w:rsidRPr="00B35A0F">
              <w:rPr>
                <w:rFonts w:ascii="Calibri" w:hAnsi="Calibri" w:cs="Calibri"/>
                <w:color w:val="0D0D0D" w:themeColor="text1" w:themeTint="F2"/>
                <w:shd w:val="clear" w:color="auto" w:fill="FFFFFF"/>
              </w:rPr>
              <w:t>Would authorize the Director of Employment Development to share information to enable the commission to receive quarterly wage data to assist the commission in fulfilling its duties under the MHSA.</w:t>
            </w:r>
          </w:p>
        </w:tc>
        <w:tc>
          <w:tcPr>
            <w:tcW w:w="1558" w:type="dxa"/>
          </w:tcPr>
          <w:p w14:paraId="1DE58AC9" w14:textId="77777777" w:rsidR="004F53B0" w:rsidRPr="00B35A0F" w:rsidRDefault="004F53B0" w:rsidP="004873C8">
            <w:pPr>
              <w:spacing w:line="240" w:lineRule="auto"/>
              <w:rPr>
                <w:rFonts w:cstheme="minorHAnsi"/>
                <w:color w:val="0D0D0D" w:themeColor="text1" w:themeTint="F2"/>
              </w:rPr>
            </w:pPr>
          </w:p>
          <w:p w14:paraId="0A09F2ED" w14:textId="77777777" w:rsidR="004F53B0" w:rsidRPr="00B35A0F" w:rsidRDefault="004F53B0" w:rsidP="004873C8">
            <w:pPr>
              <w:spacing w:line="240" w:lineRule="auto"/>
              <w:rPr>
                <w:rFonts w:cstheme="minorHAnsi"/>
                <w:color w:val="0D0D0D" w:themeColor="text1" w:themeTint="F2"/>
              </w:rPr>
            </w:pPr>
            <w:r w:rsidRPr="00B35A0F">
              <w:rPr>
                <w:rFonts w:cstheme="minorHAnsi"/>
                <w:color w:val="0D0D0D" w:themeColor="text1" w:themeTint="F2"/>
              </w:rPr>
              <w:t>Consent Calendar</w:t>
            </w:r>
          </w:p>
        </w:tc>
      </w:tr>
      <w:tr w:rsidR="00B35A0F" w:rsidRPr="00B35A0F" w14:paraId="025F14C7" w14:textId="77777777" w:rsidTr="004F53B0">
        <w:tc>
          <w:tcPr>
            <w:tcW w:w="1165" w:type="dxa"/>
          </w:tcPr>
          <w:p w14:paraId="6B2197E2" w14:textId="77777777" w:rsidR="004F53B0" w:rsidRPr="00B35A0F" w:rsidRDefault="004F53B0" w:rsidP="004873C8">
            <w:pPr>
              <w:spacing w:line="240" w:lineRule="auto"/>
              <w:rPr>
                <w:rFonts w:cstheme="minorHAnsi"/>
                <w:color w:val="0D0D0D" w:themeColor="text1" w:themeTint="F2"/>
              </w:rPr>
            </w:pPr>
          </w:p>
          <w:p w14:paraId="02CCA5D4" w14:textId="77777777" w:rsidR="004F53B0" w:rsidRPr="00B35A0F" w:rsidRDefault="004F53B0" w:rsidP="009719A4">
            <w:pPr>
              <w:spacing w:line="240" w:lineRule="auto"/>
              <w:rPr>
                <w:rFonts w:cstheme="minorHAnsi"/>
                <w:color w:val="0D0D0D" w:themeColor="text1" w:themeTint="F2"/>
              </w:rPr>
            </w:pPr>
            <w:r w:rsidRPr="00B35A0F">
              <w:rPr>
                <w:rFonts w:cstheme="minorHAnsi"/>
                <w:color w:val="0D0D0D" w:themeColor="text1" w:themeTint="F2"/>
              </w:rPr>
              <w:t>AB 470</w:t>
            </w:r>
          </w:p>
          <w:p w14:paraId="000258B6" w14:textId="77777777" w:rsidR="004F53B0" w:rsidRPr="00B35A0F" w:rsidRDefault="004F53B0" w:rsidP="009719A4">
            <w:pPr>
              <w:spacing w:line="240" w:lineRule="auto"/>
              <w:rPr>
                <w:rFonts w:cstheme="minorHAnsi"/>
                <w:color w:val="0D0D0D" w:themeColor="text1" w:themeTint="F2"/>
              </w:rPr>
            </w:pPr>
            <w:proofErr w:type="spellStart"/>
            <w:r w:rsidRPr="00B35A0F">
              <w:rPr>
                <w:rFonts w:cstheme="minorHAnsi"/>
                <w:color w:val="0D0D0D" w:themeColor="text1" w:themeTint="F2"/>
              </w:rPr>
              <w:t>Arumbula</w:t>
            </w:r>
            <w:proofErr w:type="spellEnd"/>
          </w:p>
          <w:p w14:paraId="7511F56A" w14:textId="77777777" w:rsidR="004F53B0" w:rsidRPr="00B35A0F" w:rsidRDefault="004F53B0" w:rsidP="004873C8">
            <w:pPr>
              <w:spacing w:line="240" w:lineRule="auto"/>
              <w:rPr>
                <w:rFonts w:cstheme="minorHAnsi"/>
                <w:color w:val="0D0D0D" w:themeColor="text1" w:themeTint="F2"/>
              </w:rPr>
            </w:pPr>
          </w:p>
          <w:p w14:paraId="4D00D64B" w14:textId="77777777" w:rsidR="004F53B0" w:rsidRPr="00B35A0F" w:rsidRDefault="004F53B0" w:rsidP="004873C8">
            <w:pPr>
              <w:spacing w:line="240" w:lineRule="auto"/>
              <w:rPr>
                <w:rFonts w:cstheme="minorHAnsi"/>
                <w:color w:val="0D0D0D" w:themeColor="text1" w:themeTint="F2"/>
              </w:rPr>
            </w:pPr>
          </w:p>
        </w:tc>
        <w:tc>
          <w:tcPr>
            <w:tcW w:w="10052" w:type="dxa"/>
          </w:tcPr>
          <w:p w14:paraId="3429CECB" w14:textId="77777777" w:rsidR="004F53B0" w:rsidRPr="00B35A0F" w:rsidRDefault="004F53B0" w:rsidP="009719A4">
            <w:pPr>
              <w:shd w:val="clear" w:color="auto" w:fill="FFFFFF"/>
              <w:spacing w:line="240" w:lineRule="auto"/>
              <w:textAlignment w:val="baseline"/>
              <w:rPr>
                <w:rFonts w:eastAsia="Times New Roman" w:cstheme="minorHAnsi"/>
                <w:color w:val="0D0D0D" w:themeColor="text1" w:themeTint="F2"/>
              </w:rPr>
            </w:pPr>
          </w:p>
          <w:p w14:paraId="42EF0987" w14:textId="77777777" w:rsidR="004F53B0" w:rsidRPr="00B35A0F" w:rsidRDefault="004F53B0" w:rsidP="009719A4">
            <w:pPr>
              <w:pStyle w:val="ListParagraph"/>
              <w:numPr>
                <w:ilvl w:val="0"/>
                <w:numId w:val="10"/>
              </w:numPr>
              <w:shd w:val="clear" w:color="auto" w:fill="FFFFFF"/>
              <w:spacing w:line="240" w:lineRule="auto"/>
              <w:textAlignment w:val="baseline"/>
              <w:rPr>
                <w:rFonts w:eastAsia="Times New Roman" w:cstheme="minorHAnsi"/>
                <w:color w:val="0D0D0D" w:themeColor="text1" w:themeTint="F2"/>
              </w:rPr>
            </w:pPr>
            <w:r w:rsidRPr="00B35A0F">
              <w:rPr>
                <w:rFonts w:cstheme="minorHAnsi"/>
                <w:color w:val="0D0D0D" w:themeColor="text1" w:themeTint="F2"/>
                <w:shd w:val="clear" w:color="auto" w:fill="FFFFFF"/>
              </w:rPr>
              <w:t>Would require</w:t>
            </w:r>
            <w:r w:rsidRPr="00B35A0F">
              <w:rPr>
                <w:rFonts w:eastAsia="Times New Roman" w:cstheme="minorHAnsi"/>
                <w:color w:val="0D0D0D" w:themeColor="text1" w:themeTint="F2"/>
              </w:rPr>
              <w:t xml:space="preserve"> the </w:t>
            </w:r>
            <w:r w:rsidR="00F75427" w:rsidRPr="00B35A0F">
              <w:rPr>
                <w:rFonts w:eastAsia="Times New Roman" w:cstheme="minorHAnsi"/>
                <w:color w:val="0D0D0D" w:themeColor="text1" w:themeTint="F2"/>
              </w:rPr>
              <w:t>California</w:t>
            </w:r>
            <w:r w:rsidRPr="00B35A0F">
              <w:rPr>
                <w:rFonts w:eastAsia="Times New Roman" w:cstheme="minorHAnsi"/>
                <w:color w:val="0D0D0D" w:themeColor="text1" w:themeTint="F2"/>
              </w:rPr>
              <w:t xml:space="preserve"> Department of Health Care Services, in collaboration with the California Health and Human Services Agency, to create a performance outcome dashboard for specialty mental health services provided to eligible </w:t>
            </w:r>
            <w:proofErr w:type="spellStart"/>
            <w:r w:rsidRPr="00B35A0F">
              <w:rPr>
                <w:rFonts w:eastAsia="Times New Roman" w:cstheme="minorHAnsi"/>
                <w:color w:val="0D0D0D" w:themeColor="text1" w:themeTint="F2"/>
              </w:rPr>
              <w:t>Medi</w:t>
            </w:r>
            <w:proofErr w:type="spellEnd"/>
            <w:r w:rsidRPr="00B35A0F">
              <w:rPr>
                <w:rFonts w:eastAsia="Times New Roman" w:cstheme="minorHAnsi"/>
                <w:color w:val="0D0D0D" w:themeColor="text1" w:themeTint="F2"/>
              </w:rPr>
              <w:t>-Cal beneficiaries.</w:t>
            </w:r>
          </w:p>
          <w:p w14:paraId="674D5A54" w14:textId="77777777" w:rsidR="004F53B0" w:rsidRPr="00B35A0F" w:rsidRDefault="004F53B0" w:rsidP="009719A4">
            <w:pPr>
              <w:pStyle w:val="ListParagraph"/>
              <w:numPr>
                <w:ilvl w:val="0"/>
                <w:numId w:val="10"/>
              </w:numPr>
              <w:shd w:val="clear" w:color="auto" w:fill="FFFFFF"/>
              <w:spacing w:line="240" w:lineRule="auto"/>
              <w:textAlignment w:val="baseline"/>
              <w:rPr>
                <w:rFonts w:eastAsia="Times New Roman" w:cstheme="minorHAnsi"/>
                <w:color w:val="0D0D0D" w:themeColor="text1" w:themeTint="F2"/>
              </w:rPr>
            </w:pPr>
            <w:r w:rsidRPr="00B35A0F">
              <w:rPr>
                <w:rFonts w:cstheme="minorHAnsi"/>
                <w:color w:val="0D0D0D" w:themeColor="text1" w:themeTint="F2"/>
                <w:shd w:val="clear" w:color="auto" w:fill="FFFFFF"/>
              </w:rPr>
              <w:t>Would require</w:t>
            </w:r>
            <w:r w:rsidRPr="00B35A0F">
              <w:rPr>
                <w:rFonts w:eastAsia="Times New Roman" w:cstheme="minorHAnsi"/>
                <w:color w:val="0D0D0D" w:themeColor="text1" w:themeTint="F2"/>
              </w:rPr>
              <w:t xml:space="preserve"> the department to convene a quarterly stakeholder advisory committee comprised of specified representatives, including representatives of providers, consumers, and counties, to inform the creation of the performance outcome dashboard for specialty mental health services. </w:t>
            </w:r>
          </w:p>
          <w:p w14:paraId="1D8F4400" w14:textId="77777777" w:rsidR="004F53B0" w:rsidRPr="00B35A0F" w:rsidRDefault="004F53B0" w:rsidP="009719A4">
            <w:pPr>
              <w:pStyle w:val="ListParagraph"/>
              <w:numPr>
                <w:ilvl w:val="0"/>
                <w:numId w:val="10"/>
              </w:numPr>
              <w:shd w:val="clear" w:color="auto" w:fill="FFFFFF"/>
              <w:spacing w:line="240" w:lineRule="auto"/>
              <w:textAlignment w:val="baseline"/>
              <w:rPr>
                <w:rFonts w:eastAsia="Times New Roman" w:cstheme="minorHAnsi"/>
                <w:color w:val="0D0D0D" w:themeColor="text1" w:themeTint="F2"/>
              </w:rPr>
            </w:pPr>
            <w:r w:rsidRPr="00B35A0F">
              <w:rPr>
                <w:rFonts w:cstheme="minorHAnsi"/>
                <w:color w:val="0D0D0D" w:themeColor="text1" w:themeTint="F2"/>
                <w:shd w:val="clear" w:color="auto" w:fill="FFFFFF"/>
              </w:rPr>
              <w:t>Would require</w:t>
            </w:r>
            <w:r w:rsidRPr="00B35A0F">
              <w:rPr>
                <w:rFonts w:eastAsia="Times New Roman" w:cstheme="minorHAnsi"/>
                <w:color w:val="0D0D0D" w:themeColor="text1" w:themeTint="F2"/>
              </w:rPr>
              <w:t xml:space="preserve"> the department to consider specified objectives, including high-quality and accessible specialty mental health services for eligible adults, in developing the performance outcome dashboard, and would require the dashboard to include both </w:t>
            </w:r>
            <w:r w:rsidR="00F75427" w:rsidRPr="00B35A0F">
              <w:rPr>
                <w:rFonts w:eastAsia="Times New Roman" w:cstheme="minorHAnsi"/>
                <w:color w:val="0D0D0D" w:themeColor="text1" w:themeTint="F2"/>
              </w:rPr>
              <w:t>state</w:t>
            </w:r>
            <w:r w:rsidRPr="00B35A0F">
              <w:rPr>
                <w:rFonts w:eastAsia="Times New Roman" w:cstheme="minorHAnsi"/>
                <w:color w:val="0D0D0D" w:themeColor="text1" w:themeTint="F2"/>
              </w:rPr>
              <w:t>wide and plan-specific data, disaggregated by specified categories, in certain areas, including, among others, mental health disparities and quality indicators.</w:t>
            </w:r>
          </w:p>
          <w:p w14:paraId="1C3074AA" w14:textId="77777777" w:rsidR="004F53B0" w:rsidRPr="00B35A0F" w:rsidRDefault="004F53B0" w:rsidP="009719A4">
            <w:pPr>
              <w:pStyle w:val="ListParagraph"/>
              <w:numPr>
                <w:ilvl w:val="0"/>
                <w:numId w:val="10"/>
              </w:numPr>
              <w:shd w:val="clear" w:color="auto" w:fill="FFFFFF"/>
              <w:spacing w:line="240" w:lineRule="auto"/>
              <w:textAlignment w:val="baseline"/>
              <w:rPr>
                <w:rFonts w:eastAsia="Times New Roman" w:cstheme="minorHAnsi"/>
                <w:color w:val="0D0D0D" w:themeColor="text1" w:themeTint="F2"/>
              </w:rPr>
            </w:pPr>
            <w:r w:rsidRPr="00B35A0F">
              <w:rPr>
                <w:rFonts w:cstheme="minorHAnsi"/>
                <w:color w:val="0D0D0D" w:themeColor="text1" w:themeTint="F2"/>
                <w:shd w:val="clear" w:color="auto" w:fill="FFFFFF"/>
              </w:rPr>
              <w:t>Would require</w:t>
            </w:r>
            <w:r w:rsidRPr="00B35A0F">
              <w:rPr>
                <w:rFonts w:eastAsia="Times New Roman" w:cstheme="minorHAnsi"/>
                <w:color w:val="0D0D0D" w:themeColor="text1" w:themeTint="F2"/>
              </w:rPr>
              <w:t xml:space="preserve"> the department to provide the dashboard to all fiscal committees and appropriate policy committees of the Legislature no later than December 31, 2018. </w:t>
            </w:r>
          </w:p>
          <w:p w14:paraId="09F86E3C" w14:textId="77777777" w:rsidR="004F53B0" w:rsidRPr="00B35A0F" w:rsidRDefault="004F53B0" w:rsidP="009719A4">
            <w:pPr>
              <w:pStyle w:val="ListParagraph"/>
              <w:numPr>
                <w:ilvl w:val="0"/>
                <w:numId w:val="10"/>
              </w:numPr>
              <w:shd w:val="clear" w:color="auto" w:fill="FFFFFF"/>
              <w:spacing w:line="240" w:lineRule="auto"/>
              <w:textAlignment w:val="baseline"/>
              <w:rPr>
                <w:rFonts w:eastAsia="Times New Roman" w:cstheme="minorHAnsi"/>
                <w:color w:val="0D0D0D" w:themeColor="text1" w:themeTint="F2"/>
              </w:rPr>
            </w:pPr>
            <w:r w:rsidRPr="00B35A0F">
              <w:rPr>
                <w:rFonts w:cstheme="minorHAnsi"/>
                <w:color w:val="0D0D0D" w:themeColor="text1" w:themeTint="F2"/>
                <w:shd w:val="clear" w:color="auto" w:fill="FFFFFF"/>
              </w:rPr>
              <w:t>Would require</w:t>
            </w:r>
            <w:r w:rsidRPr="00B35A0F">
              <w:rPr>
                <w:rFonts w:eastAsia="Times New Roman" w:cstheme="minorHAnsi"/>
                <w:color w:val="0D0D0D" w:themeColor="text1" w:themeTint="F2"/>
              </w:rPr>
              <w:t xml:space="preserve"> the department, commencing January 1, 2019, to consult with the stakeholder advisory committee to incorporate additional components into the dashboard and to make recommendations for </w:t>
            </w:r>
            <w:r w:rsidR="00F75427" w:rsidRPr="00B35A0F">
              <w:rPr>
                <w:rFonts w:eastAsia="Times New Roman" w:cstheme="minorHAnsi"/>
                <w:color w:val="0D0D0D" w:themeColor="text1" w:themeTint="F2"/>
              </w:rPr>
              <w:t>state</w:t>
            </w:r>
            <w:r w:rsidRPr="00B35A0F">
              <w:rPr>
                <w:rFonts w:eastAsia="Times New Roman" w:cstheme="minorHAnsi"/>
                <w:color w:val="0D0D0D" w:themeColor="text1" w:themeTint="F2"/>
              </w:rPr>
              <w:t xml:space="preserve">wide quality improvement and efforts to reduce mental health disparities, as specified. </w:t>
            </w:r>
          </w:p>
          <w:p w14:paraId="1AA9AA6C" w14:textId="77777777" w:rsidR="004F53B0" w:rsidRPr="00B35A0F" w:rsidRDefault="004F53B0" w:rsidP="009719A4">
            <w:pPr>
              <w:pStyle w:val="ListParagraph"/>
              <w:numPr>
                <w:ilvl w:val="0"/>
                <w:numId w:val="10"/>
              </w:numPr>
              <w:shd w:val="clear" w:color="auto" w:fill="FFFFFF"/>
              <w:spacing w:line="240" w:lineRule="auto"/>
              <w:textAlignment w:val="baseline"/>
              <w:rPr>
                <w:rFonts w:eastAsia="Times New Roman" w:cstheme="minorHAnsi"/>
                <w:color w:val="0D0D0D" w:themeColor="text1" w:themeTint="F2"/>
              </w:rPr>
            </w:pPr>
            <w:r w:rsidRPr="00B35A0F">
              <w:rPr>
                <w:rFonts w:cstheme="minorHAnsi"/>
                <w:color w:val="0D0D0D" w:themeColor="text1" w:themeTint="F2"/>
                <w:shd w:val="clear" w:color="auto" w:fill="FFFFFF"/>
              </w:rPr>
              <w:t>Would require</w:t>
            </w:r>
            <w:r w:rsidRPr="00B35A0F">
              <w:rPr>
                <w:rFonts w:eastAsia="Times New Roman" w:cstheme="minorHAnsi"/>
                <w:color w:val="0D0D0D" w:themeColor="text1" w:themeTint="F2"/>
              </w:rPr>
              <w:t xml:space="preserve"> the department to provide quarterly updates to the dashboard and to post the updated report on the department’s Internet Web site. </w:t>
            </w:r>
          </w:p>
          <w:p w14:paraId="79FBB4AB" w14:textId="77777777" w:rsidR="004F53B0" w:rsidRPr="00B35A0F" w:rsidRDefault="004F53B0" w:rsidP="00C225A1">
            <w:pPr>
              <w:pStyle w:val="ListParagraph"/>
              <w:numPr>
                <w:ilvl w:val="0"/>
                <w:numId w:val="10"/>
              </w:numPr>
              <w:shd w:val="clear" w:color="auto" w:fill="FFFFFF"/>
              <w:spacing w:line="240" w:lineRule="auto"/>
              <w:textAlignment w:val="baseline"/>
              <w:rPr>
                <w:rFonts w:ascii="Calibri" w:hAnsi="Calibri" w:cs="Calibri"/>
                <w:color w:val="0D0D0D" w:themeColor="text1" w:themeTint="F2"/>
              </w:rPr>
            </w:pPr>
            <w:r w:rsidRPr="00B35A0F">
              <w:rPr>
                <w:rFonts w:cstheme="minorHAnsi"/>
                <w:color w:val="0D0D0D" w:themeColor="text1" w:themeTint="F2"/>
                <w:shd w:val="clear" w:color="auto" w:fill="FFFFFF"/>
              </w:rPr>
              <w:t>Would a</w:t>
            </w:r>
            <w:r w:rsidRPr="00B35A0F">
              <w:rPr>
                <w:rFonts w:eastAsia="Times New Roman" w:cstheme="minorHAnsi"/>
                <w:color w:val="0D0D0D" w:themeColor="text1" w:themeTint="F2"/>
              </w:rPr>
              <w:t>uthorize the department to implement, interpret, or make specific the requirements of the bill by all-county letters, plan letters, plan or provider bulletins, or similar instructions.</w:t>
            </w:r>
          </w:p>
          <w:p w14:paraId="484EF03E" w14:textId="77777777" w:rsidR="00B94210" w:rsidRPr="00B35A0F" w:rsidRDefault="00B94210" w:rsidP="00B94210">
            <w:pPr>
              <w:shd w:val="clear" w:color="auto" w:fill="FFFFFF"/>
              <w:spacing w:line="240" w:lineRule="auto"/>
              <w:textAlignment w:val="baseline"/>
              <w:rPr>
                <w:rFonts w:ascii="Calibri" w:hAnsi="Calibri" w:cs="Calibri"/>
                <w:color w:val="0D0D0D" w:themeColor="text1" w:themeTint="F2"/>
              </w:rPr>
            </w:pPr>
          </w:p>
          <w:p w14:paraId="17635890" w14:textId="77777777" w:rsidR="00B94210" w:rsidRPr="00B35A0F" w:rsidRDefault="00B94210" w:rsidP="00B94210">
            <w:pPr>
              <w:shd w:val="clear" w:color="auto" w:fill="FFFFFF"/>
              <w:spacing w:line="240" w:lineRule="auto"/>
              <w:textAlignment w:val="baseline"/>
              <w:rPr>
                <w:rFonts w:ascii="Calibri" w:hAnsi="Calibri" w:cs="Calibri"/>
                <w:color w:val="0D0D0D" w:themeColor="text1" w:themeTint="F2"/>
              </w:rPr>
            </w:pPr>
          </w:p>
        </w:tc>
        <w:tc>
          <w:tcPr>
            <w:tcW w:w="1558" w:type="dxa"/>
          </w:tcPr>
          <w:p w14:paraId="59493E37" w14:textId="77777777" w:rsidR="004F53B0" w:rsidRPr="00B35A0F" w:rsidRDefault="004F53B0" w:rsidP="004873C8">
            <w:pPr>
              <w:spacing w:line="240" w:lineRule="auto"/>
              <w:rPr>
                <w:rFonts w:cstheme="minorHAnsi"/>
                <w:color w:val="0D0D0D" w:themeColor="text1" w:themeTint="F2"/>
              </w:rPr>
            </w:pPr>
          </w:p>
          <w:p w14:paraId="69E49CC5" w14:textId="77777777" w:rsidR="004F53B0" w:rsidRPr="00B35A0F" w:rsidRDefault="004F53B0" w:rsidP="004873C8">
            <w:pPr>
              <w:spacing w:line="240" w:lineRule="auto"/>
              <w:rPr>
                <w:rFonts w:cstheme="minorHAnsi"/>
                <w:color w:val="0D0D0D" w:themeColor="text1" w:themeTint="F2"/>
              </w:rPr>
            </w:pPr>
            <w:r w:rsidRPr="00B35A0F">
              <w:rPr>
                <w:rFonts w:cstheme="minorHAnsi"/>
                <w:color w:val="0D0D0D" w:themeColor="text1" w:themeTint="F2"/>
              </w:rPr>
              <w:t>Appropriations Committee</w:t>
            </w:r>
          </w:p>
        </w:tc>
      </w:tr>
      <w:tr w:rsidR="00B35A0F" w:rsidRPr="00B35A0F" w14:paraId="31DC55E7" w14:textId="77777777" w:rsidTr="004F53B0">
        <w:tc>
          <w:tcPr>
            <w:tcW w:w="1165" w:type="dxa"/>
          </w:tcPr>
          <w:p w14:paraId="14ACB64A" w14:textId="77777777" w:rsidR="00A46272" w:rsidRPr="00B35A0F" w:rsidRDefault="00A46272" w:rsidP="004873C8">
            <w:pPr>
              <w:spacing w:line="240" w:lineRule="auto"/>
              <w:rPr>
                <w:rFonts w:cstheme="minorHAnsi"/>
                <w:color w:val="0D0D0D" w:themeColor="text1" w:themeTint="F2"/>
              </w:rPr>
            </w:pPr>
          </w:p>
          <w:p w14:paraId="40D9FDDE" w14:textId="77777777" w:rsidR="00A46272" w:rsidRPr="00B35A0F" w:rsidRDefault="00A46272" w:rsidP="004873C8">
            <w:pPr>
              <w:spacing w:line="240" w:lineRule="auto"/>
              <w:rPr>
                <w:rFonts w:cstheme="minorHAnsi"/>
                <w:color w:val="0D0D0D" w:themeColor="text1" w:themeTint="F2"/>
              </w:rPr>
            </w:pPr>
            <w:r w:rsidRPr="00B35A0F">
              <w:rPr>
                <w:rFonts w:cstheme="minorHAnsi"/>
                <w:color w:val="0D0D0D" w:themeColor="text1" w:themeTint="F2"/>
              </w:rPr>
              <w:t>AB 477</w:t>
            </w:r>
          </w:p>
          <w:p w14:paraId="05ECF4FC" w14:textId="77777777" w:rsidR="00A46272" w:rsidRPr="00B35A0F" w:rsidRDefault="00A46272" w:rsidP="004873C8">
            <w:pPr>
              <w:spacing w:line="240" w:lineRule="auto"/>
              <w:rPr>
                <w:rFonts w:cstheme="minorHAnsi"/>
                <w:color w:val="0D0D0D" w:themeColor="text1" w:themeTint="F2"/>
              </w:rPr>
            </w:pPr>
            <w:r w:rsidRPr="00B35A0F">
              <w:rPr>
                <w:rFonts w:cstheme="minorHAnsi"/>
                <w:color w:val="0D0D0D" w:themeColor="text1" w:themeTint="F2"/>
              </w:rPr>
              <w:t>Ridley-Thomas</w:t>
            </w:r>
          </w:p>
          <w:p w14:paraId="6E7F1806" w14:textId="77777777" w:rsidR="00A46272" w:rsidRPr="00B35A0F" w:rsidRDefault="00A46272" w:rsidP="004873C8">
            <w:pPr>
              <w:spacing w:line="240" w:lineRule="auto"/>
              <w:rPr>
                <w:rFonts w:cstheme="minorHAnsi"/>
                <w:color w:val="0D0D0D" w:themeColor="text1" w:themeTint="F2"/>
              </w:rPr>
            </w:pPr>
          </w:p>
          <w:p w14:paraId="1CC98C07" w14:textId="77777777" w:rsidR="00A46272" w:rsidRPr="00B35A0F" w:rsidRDefault="00A46272" w:rsidP="004873C8">
            <w:pPr>
              <w:spacing w:line="240" w:lineRule="auto"/>
              <w:rPr>
                <w:rFonts w:cstheme="minorHAnsi"/>
                <w:color w:val="0D0D0D" w:themeColor="text1" w:themeTint="F2"/>
              </w:rPr>
            </w:pPr>
          </w:p>
        </w:tc>
        <w:tc>
          <w:tcPr>
            <w:tcW w:w="10052" w:type="dxa"/>
          </w:tcPr>
          <w:p w14:paraId="7B0DA71B" w14:textId="77777777" w:rsidR="00A46272" w:rsidRPr="00B35A0F" w:rsidRDefault="00A46272" w:rsidP="004873C8">
            <w:pPr>
              <w:spacing w:line="240" w:lineRule="auto"/>
              <w:rPr>
                <w:rFonts w:cstheme="minorHAnsi"/>
                <w:color w:val="0D0D0D" w:themeColor="text1" w:themeTint="F2"/>
              </w:rPr>
            </w:pPr>
          </w:p>
          <w:p w14:paraId="55D0AA59" w14:textId="77777777" w:rsidR="00A46272" w:rsidRPr="00B35A0F" w:rsidRDefault="00A46272" w:rsidP="00A46272">
            <w:pPr>
              <w:pStyle w:val="ListParagraph"/>
              <w:numPr>
                <w:ilvl w:val="0"/>
                <w:numId w:val="23"/>
              </w:numPr>
              <w:spacing w:line="240" w:lineRule="auto"/>
              <w:rPr>
                <w:rFonts w:cstheme="minorHAnsi"/>
                <w:color w:val="0D0D0D" w:themeColor="text1" w:themeTint="F2"/>
              </w:rPr>
            </w:pPr>
            <w:r w:rsidRPr="00B35A0F">
              <w:rPr>
                <w:rFonts w:cstheme="minorHAnsi"/>
                <w:color w:val="0D0D0D" w:themeColor="text1" w:themeTint="F2"/>
              </w:rPr>
              <w:t xml:space="preserve">Would establish the Behavioral Health Stakeholder Advisory Panel, an independent, statewide advisory board to provide ongoing advice and assistance on behavioral health program needs and priorities to the California Health and Human Services Agency, including making recommendations on actions to improve the collaboration and processes of the multiple agencies involved in California’s behavioral health delivery system. </w:t>
            </w:r>
          </w:p>
          <w:p w14:paraId="4123F5C5" w14:textId="77777777" w:rsidR="00A46272" w:rsidRPr="00B35A0F" w:rsidRDefault="00A46272" w:rsidP="00A46272">
            <w:pPr>
              <w:pStyle w:val="ListParagraph"/>
              <w:numPr>
                <w:ilvl w:val="0"/>
                <w:numId w:val="23"/>
              </w:numPr>
              <w:spacing w:line="240" w:lineRule="auto"/>
              <w:rPr>
                <w:rFonts w:cstheme="minorHAnsi"/>
                <w:color w:val="0D0D0D" w:themeColor="text1" w:themeTint="F2"/>
              </w:rPr>
            </w:pPr>
            <w:r w:rsidRPr="00B35A0F">
              <w:rPr>
                <w:rFonts w:cstheme="minorHAnsi"/>
                <w:color w:val="0D0D0D" w:themeColor="text1" w:themeTint="F2"/>
              </w:rPr>
              <w:t xml:space="preserve">Would specify the membership of the panel, as appointed by the Secretary of California Health and Human Services, and members of the advisory panel would serve on a voluntary basis, without compensation. </w:t>
            </w:r>
          </w:p>
          <w:p w14:paraId="1B984D73" w14:textId="77777777" w:rsidR="00A46272" w:rsidRPr="00B35A0F" w:rsidRDefault="00A46272" w:rsidP="00A46272">
            <w:pPr>
              <w:pStyle w:val="ListParagraph"/>
              <w:numPr>
                <w:ilvl w:val="0"/>
                <w:numId w:val="23"/>
              </w:numPr>
              <w:spacing w:line="240" w:lineRule="auto"/>
              <w:rPr>
                <w:rFonts w:cstheme="minorHAnsi"/>
                <w:color w:val="0D0D0D" w:themeColor="text1" w:themeTint="F2"/>
              </w:rPr>
            </w:pPr>
            <w:r w:rsidRPr="00B35A0F">
              <w:rPr>
                <w:rFonts w:cstheme="minorHAnsi"/>
                <w:color w:val="0D0D0D" w:themeColor="text1" w:themeTint="F2"/>
              </w:rPr>
              <w:t xml:space="preserve">Would set forth the minimum powers and duties of the advisory panel and the agency. </w:t>
            </w:r>
          </w:p>
          <w:p w14:paraId="3CE0082C" w14:textId="77777777" w:rsidR="00A46272" w:rsidRPr="00B35A0F" w:rsidRDefault="00A46272" w:rsidP="00A46272">
            <w:pPr>
              <w:pStyle w:val="ListParagraph"/>
              <w:numPr>
                <w:ilvl w:val="0"/>
                <w:numId w:val="23"/>
              </w:numPr>
              <w:spacing w:line="240" w:lineRule="auto"/>
              <w:rPr>
                <w:rFonts w:cstheme="minorHAnsi"/>
                <w:color w:val="0D0D0D" w:themeColor="text1" w:themeTint="F2"/>
              </w:rPr>
            </w:pPr>
            <w:r w:rsidRPr="00B35A0F">
              <w:rPr>
                <w:rFonts w:cstheme="minorHAnsi"/>
                <w:color w:val="0D0D0D" w:themeColor="text1" w:themeTint="F2"/>
              </w:rPr>
              <w:t xml:space="preserve">Would require the panel to annually report to the Legislature on the advisory panel’s accomplishments, effectiveness, efficiency, including any recommendations for statutory changes needed to improve the effective delivery of behavioral health services in the state and the ability of the advisory panel to fulfill its purpose. </w:t>
            </w:r>
          </w:p>
          <w:p w14:paraId="79A66030" w14:textId="77777777" w:rsidR="00A46272" w:rsidRPr="00B35A0F" w:rsidRDefault="00A46272" w:rsidP="00A46272">
            <w:pPr>
              <w:pStyle w:val="ListParagraph"/>
              <w:numPr>
                <w:ilvl w:val="0"/>
                <w:numId w:val="23"/>
              </w:numPr>
              <w:spacing w:line="240" w:lineRule="auto"/>
              <w:rPr>
                <w:rFonts w:cstheme="minorHAnsi"/>
                <w:color w:val="0D0D0D" w:themeColor="text1" w:themeTint="F2"/>
              </w:rPr>
            </w:pPr>
            <w:r w:rsidRPr="00B35A0F">
              <w:rPr>
                <w:rFonts w:cstheme="minorHAnsi"/>
                <w:color w:val="0D0D0D" w:themeColor="text1" w:themeTint="F2"/>
              </w:rPr>
              <w:t>Would be implemented only to the extent that funding from non-state sources is received for its purposes.</w:t>
            </w:r>
          </w:p>
        </w:tc>
        <w:tc>
          <w:tcPr>
            <w:tcW w:w="1558" w:type="dxa"/>
          </w:tcPr>
          <w:p w14:paraId="7EC51A54" w14:textId="77777777" w:rsidR="00A46272" w:rsidRPr="00B35A0F" w:rsidRDefault="00A46272" w:rsidP="004873C8">
            <w:pPr>
              <w:spacing w:line="240" w:lineRule="auto"/>
              <w:rPr>
                <w:rFonts w:cstheme="minorHAnsi"/>
                <w:color w:val="0D0D0D" w:themeColor="text1" w:themeTint="F2"/>
              </w:rPr>
            </w:pPr>
          </w:p>
          <w:p w14:paraId="6A900352" w14:textId="77777777" w:rsidR="00B94210" w:rsidRPr="00B35A0F" w:rsidRDefault="00B94210" w:rsidP="004873C8">
            <w:pPr>
              <w:spacing w:line="240" w:lineRule="auto"/>
              <w:rPr>
                <w:rFonts w:cstheme="minorHAnsi"/>
                <w:color w:val="0D0D0D" w:themeColor="text1" w:themeTint="F2"/>
              </w:rPr>
            </w:pPr>
            <w:r w:rsidRPr="00B35A0F">
              <w:rPr>
                <w:rFonts w:cstheme="minorHAnsi"/>
                <w:color w:val="0D0D0D" w:themeColor="text1" w:themeTint="F2"/>
              </w:rPr>
              <w:t>Health Committee</w:t>
            </w:r>
          </w:p>
        </w:tc>
      </w:tr>
      <w:tr w:rsidR="00B35A0F" w:rsidRPr="00B35A0F" w14:paraId="4A486508" w14:textId="77777777" w:rsidTr="004F53B0">
        <w:tc>
          <w:tcPr>
            <w:tcW w:w="1165" w:type="dxa"/>
          </w:tcPr>
          <w:p w14:paraId="6CD85515" w14:textId="77777777" w:rsidR="004F53B0" w:rsidRPr="00B35A0F" w:rsidRDefault="004F53B0" w:rsidP="004873C8">
            <w:pPr>
              <w:spacing w:line="240" w:lineRule="auto"/>
              <w:rPr>
                <w:rFonts w:cstheme="minorHAnsi"/>
                <w:color w:val="0D0D0D" w:themeColor="text1" w:themeTint="F2"/>
              </w:rPr>
            </w:pPr>
          </w:p>
          <w:p w14:paraId="4245027C" w14:textId="77777777" w:rsidR="004F53B0" w:rsidRPr="00B35A0F" w:rsidRDefault="004F53B0" w:rsidP="004873C8">
            <w:pPr>
              <w:spacing w:line="240" w:lineRule="auto"/>
              <w:rPr>
                <w:rFonts w:cstheme="minorHAnsi"/>
                <w:color w:val="0D0D0D" w:themeColor="text1" w:themeTint="F2"/>
              </w:rPr>
            </w:pPr>
            <w:r w:rsidRPr="00B35A0F">
              <w:rPr>
                <w:rFonts w:cstheme="minorHAnsi"/>
                <w:color w:val="0D0D0D" w:themeColor="text1" w:themeTint="F2"/>
              </w:rPr>
              <w:t xml:space="preserve">AB 481 </w:t>
            </w:r>
          </w:p>
          <w:p w14:paraId="6C7D32A0" w14:textId="77777777" w:rsidR="004F53B0" w:rsidRPr="00B35A0F" w:rsidRDefault="004F53B0" w:rsidP="004873C8">
            <w:pPr>
              <w:spacing w:line="240" w:lineRule="auto"/>
              <w:rPr>
                <w:rFonts w:cstheme="minorHAnsi"/>
                <w:color w:val="0D0D0D" w:themeColor="text1" w:themeTint="F2"/>
              </w:rPr>
            </w:pPr>
            <w:r w:rsidRPr="00B35A0F">
              <w:rPr>
                <w:rFonts w:cstheme="minorHAnsi"/>
                <w:color w:val="0D0D0D" w:themeColor="text1" w:themeTint="F2"/>
              </w:rPr>
              <w:t>Thurmond</w:t>
            </w:r>
          </w:p>
          <w:p w14:paraId="1A0C0D54" w14:textId="77777777" w:rsidR="004F53B0" w:rsidRPr="00B35A0F" w:rsidRDefault="004F53B0" w:rsidP="004873C8">
            <w:pPr>
              <w:spacing w:line="240" w:lineRule="auto"/>
              <w:rPr>
                <w:rFonts w:cstheme="minorHAnsi"/>
                <w:color w:val="0D0D0D" w:themeColor="text1" w:themeTint="F2"/>
              </w:rPr>
            </w:pPr>
          </w:p>
        </w:tc>
        <w:tc>
          <w:tcPr>
            <w:tcW w:w="10052" w:type="dxa"/>
          </w:tcPr>
          <w:p w14:paraId="5B6803E4" w14:textId="77777777" w:rsidR="004F53B0" w:rsidRPr="00B35A0F" w:rsidRDefault="004F53B0" w:rsidP="004873C8">
            <w:pPr>
              <w:spacing w:line="240" w:lineRule="auto"/>
              <w:rPr>
                <w:rFonts w:cstheme="minorHAnsi"/>
                <w:color w:val="0D0D0D" w:themeColor="text1" w:themeTint="F2"/>
              </w:rPr>
            </w:pPr>
          </w:p>
          <w:p w14:paraId="406A1A65" w14:textId="77777777" w:rsidR="004F53B0" w:rsidRPr="00B35A0F" w:rsidRDefault="004F53B0" w:rsidP="00BD4028">
            <w:pPr>
              <w:pStyle w:val="ListParagraph"/>
              <w:numPr>
                <w:ilvl w:val="0"/>
                <w:numId w:val="9"/>
              </w:numPr>
              <w:spacing w:line="240" w:lineRule="auto"/>
              <w:rPr>
                <w:rFonts w:cstheme="minorHAnsi"/>
                <w:color w:val="0D0D0D" w:themeColor="text1" w:themeTint="F2"/>
                <w:shd w:val="clear" w:color="auto" w:fill="FFFFFF"/>
              </w:rPr>
            </w:pPr>
            <w:r w:rsidRPr="00B35A0F">
              <w:rPr>
                <w:rFonts w:cstheme="minorHAnsi"/>
                <w:color w:val="0D0D0D" w:themeColor="text1" w:themeTint="F2"/>
                <w:shd w:val="clear" w:color="auto" w:fill="FFFFFF"/>
              </w:rPr>
              <w:t xml:space="preserve">Would provide that the direct contracting provisions for Local Government Agencies and Local Education Consortia shall not preclude a school district with an enrollment of greater than 400,000 students from having a random moment time survey implementation plan that is approved by the federal Centers for Medicare and Medicaid Services. </w:t>
            </w:r>
          </w:p>
          <w:p w14:paraId="418362FE" w14:textId="77777777" w:rsidR="004F53B0" w:rsidRPr="00B35A0F" w:rsidRDefault="004F53B0" w:rsidP="00BD4028">
            <w:pPr>
              <w:pStyle w:val="ListParagraph"/>
              <w:numPr>
                <w:ilvl w:val="0"/>
                <w:numId w:val="9"/>
              </w:numPr>
              <w:spacing w:line="240" w:lineRule="auto"/>
              <w:rPr>
                <w:rFonts w:ascii="Verdana" w:hAnsi="Verdana"/>
                <w:color w:val="0D0D0D" w:themeColor="text1" w:themeTint="F2"/>
                <w:shd w:val="clear" w:color="auto" w:fill="FFFFFF"/>
              </w:rPr>
            </w:pPr>
            <w:r w:rsidRPr="00B35A0F">
              <w:rPr>
                <w:rFonts w:cstheme="minorHAnsi"/>
                <w:color w:val="0D0D0D" w:themeColor="text1" w:themeTint="F2"/>
                <w:shd w:val="clear" w:color="auto" w:fill="FFFFFF"/>
              </w:rPr>
              <w:t xml:space="preserve">Would make provisions for the </w:t>
            </w:r>
            <w:proofErr w:type="spellStart"/>
            <w:r w:rsidRPr="00B35A0F">
              <w:rPr>
                <w:rFonts w:cstheme="minorHAnsi"/>
                <w:color w:val="0D0D0D" w:themeColor="text1" w:themeTint="F2"/>
                <w:shd w:val="clear" w:color="auto" w:fill="FFFFFF"/>
              </w:rPr>
              <w:t>Medi</w:t>
            </w:r>
            <w:proofErr w:type="spellEnd"/>
            <w:r w:rsidRPr="00B35A0F">
              <w:rPr>
                <w:rFonts w:cstheme="minorHAnsi"/>
                <w:color w:val="0D0D0D" w:themeColor="text1" w:themeTint="F2"/>
                <w:shd w:val="clear" w:color="auto" w:fill="FFFFFF"/>
              </w:rPr>
              <w:t>-Cal oversight and monitoring, and administrative claiming processes.</w:t>
            </w:r>
          </w:p>
        </w:tc>
        <w:tc>
          <w:tcPr>
            <w:tcW w:w="1558" w:type="dxa"/>
          </w:tcPr>
          <w:p w14:paraId="68797CFE" w14:textId="77777777" w:rsidR="004F53B0" w:rsidRPr="00B35A0F" w:rsidRDefault="004F53B0" w:rsidP="004873C8">
            <w:pPr>
              <w:spacing w:line="240" w:lineRule="auto"/>
              <w:rPr>
                <w:rFonts w:cstheme="minorHAnsi"/>
                <w:color w:val="0D0D0D" w:themeColor="text1" w:themeTint="F2"/>
              </w:rPr>
            </w:pPr>
          </w:p>
          <w:p w14:paraId="17BD0A7F" w14:textId="77777777" w:rsidR="004F53B0" w:rsidRPr="00B35A0F" w:rsidRDefault="004F53B0" w:rsidP="004873C8">
            <w:pPr>
              <w:spacing w:line="240" w:lineRule="auto"/>
              <w:rPr>
                <w:rFonts w:cstheme="minorHAnsi"/>
                <w:color w:val="0D0D0D" w:themeColor="text1" w:themeTint="F2"/>
              </w:rPr>
            </w:pPr>
            <w:r w:rsidRPr="00B35A0F">
              <w:rPr>
                <w:rFonts w:cstheme="minorHAnsi"/>
                <w:color w:val="0D0D0D" w:themeColor="text1" w:themeTint="F2"/>
              </w:rPr>
              <w:t>Health and Education Committees</w:t>
            </w:r>
          </w:p>
        </w:tc>
      </w:tr>
      <w:tr w:rsidR="00B35A0F" w:rsidRPr="00B35A0F" w14:paraId="23E26474" w14:textId="77777777" w:rsidTr="004F53B0">
        <w:tc>
          <w:tcPr>
            <w:tcW w:w="1165" w:type="dxa"/>
          </w:tcPr>
          <w:p w14:paraId="5658B4E7" w14:textId="77777777" w:rsidR="00A46272" w:rsidRPr="00B35A0F" w:rsidRDefault="00A46272" w:rsidP="004873C8">
            <w:pPr>
              <w:spacing w:line="240" w:lineRule="auto"/>
              <w:rPr>
                <w:rFonts w:cstheme="minorHAnsi"/>
                <w:color w:val="0D0D0D" w:themeColor="text1" w:themeTint="F2"/>
              </w:rPr>
            </w:pPr>
          </w:p>
          <w:p w14:paraId="2420E952" w14:textId="77777777" w:rsidR="00A46272" w:rsidRPr="00B35A0F" w:rsidRDefault="00A46272" w:rsidP="004873C8">
            <w:pPr>
              <w:spacing w:line="240" w:lineRule="auto"/>
              <w:rPr>
                <w:rFonts w:cstheme="minorHAnsi"/>
                <w:color w:val="0D0D0D" w:themeColor="text1" w:themeTint="F2"/>
              </w:rPr>
            </w:pPr>
            <w:r w:rsidRPr="00B35A0F">
              <w:rPr>
                <w:rFonts w:cstheme="minorHAnsi"/>
                <w:color w:val="0D0D0D" w:themeColor="text1" w:themeTint="F2"/>
              </w:rPr>
              <w:t>AB 488</w:t>
            </w:r>
          </w:p>
          <w:p w14:paraId="1DA3BBBE" w14:textId="77777777" w:rsidR="00A46272" w:rsidRPr="00B35A0F" w:rsidRDefault="00A46272" w:rsidP="004873C8">
            <w:pPr>
              <w:spacing w:line="240" w:lineRule="auto"/>
              <w:rPr>
                <w:rFonts w:cstheme="minorHAnsi"/>
                <w:color w:val="0D0D0D" w:themeColor="text1" w:themeTint="F2"/>
              </w:rPr>
            </w:pPr>
            <w:proofErr w:type="spellStart"/>
            <w:r w:rsidRPr="00B35A0F">
              <w:rPr>
                <w:rFonts w:cstheme="minorHAnsi"/>
                <w:color w:val="0D0D0D" w:themeColor="text1" w:themeTint="F2"/>
              </w:rPr>
              <w:t>Kiley</w:t>
            </w:r>
            <w:proofErr w:type="spellEnd"/>
          </w:p>
          <w:p w14:paraId="2D663068" w14:textId="77777777" w:rsidR="00A46272" w:rsidRPr="00B35A0F" w:rsidRDefault="00A46272" w:rsidP="004873C8">
            <w:pPr>
              <w:spacing w:line="240" w:lineRule="auto"/>
              <w:rPr>
                <w:rFonts w:cstheme="minorHAnsi"/>
                <w:color w:val="0D0D0D" w:themeColor="text1" w:themeTint="F2"/>
              </w:rPr>
            </w:pPr>
          </w:p>
        </w:tc>
        <w:tc>
          <w:tcPr>
            <w:tcW w:w="10052" w:type="dxa"/>
          </w:tcPr>
          <w:p w14:paraId="445BCB17" w14:textId="77777777" w:rsidR="00A46272" w:rsidRPr="00B35A0F" w:rsidRDefault="00A46272" w:rsidP="004873C8">
            <w:pPr>
              <w:spacing w:line="240" w:lineRule="auto"/>
              <w:rPr>
                <w:rFonts w:cstheme="minorHAnsi"/>
                <w:color w:val="0D0D0D" w:themeColor="text1" w:themeTint="F2"/>
              </w:rPr>
            </w:pPr>
          </w:p>
          <w:p w14:paraId="108B0BDF" w14:textId="77777777" w:rsidR="00A46272" w:rsidRPr="00B35A0F" w:rsidRDefault="00137707" w:rsidP="00137707">
            <w:pPr>
              <w:pStyle w:val="ListParagraph"/>
              <w:numPr>
                <w:ilvl w:val="0"/>
                <w:numId w:val="24"/>
              </w:numPr>
              <w:spacing w:line="240" w:lineRule="auto"/>
              <w:rPr>
                <w:rFonts w:cstheme="minorHAnsi"/>
                <w:color w:val="0D0D0D" w:themeColor="text1" w:themeTint="F2"/>
              </w:rPr>
            </w:pPr>
            <w:r w:rsidRPr="00B35A0F">
              <w:rPr>
                <w:rFonts w:cstheme="minorHAnsi"/>
                <w:color w:val="0D0D0D" w:themeColor="text1" w:themeTint="F2"/>
              </w:rPr>
              <w:t>W</w:t>
            </w:r>
            <w:r w:rsidR="00A46272" w:rsidRPr="00B35A0F">
              <w:rPr>
                <w:rFonts w:cstheme="minorHAnsi"/>
                <w:color w:val="0D0D0D" w:themeColor="text1" w:themeTint="F2"/>
              </w:rPr>
              <w:t xml:space="preserve">ould establish the Mental Health Services Fund Transparency and Accountability Office within the California Health and Human Services Agency, as specified. </w:t>
            </w:r>
          </w:p>
          <w:p w14:paraId="41532DAC" w14:textId="77777777" w:rsidR="00137707" w:rsidRPr="00B35A0F" w:rsidRDefault="00137707" w:rsidP="00137707">
            <w:pPr>
              <w:pStyle w:val="ListParagraph"/>
              <w:numPr>
                <w:ilvl w:val="0"/>
                <w:numId w:val="24"/>
              </w:numPr>
              <w:spacing w:line="240" w:lineRule="auto"/>
              <w:rPr>
                <w:rFonts w:cstheme="minorHAnsi"/>
                <w:color w:val="0D0D0D" w:themeColor="text1" w:themeTint="F2"/>
              </w:rPr>
            </w:pPr>
            <w:r w:rsidRPr="00B35A0F">
              <w:rPr>
                <w:rFonts w:cstheme="minorHAnsi"/>
                <w:color w:val="0D0D0D" w:themeColor="text1" w:themeTint="F2"/>
              </w:rPr>
              <w:t>W</w:t>
            </w:r>
            <w:r w:rsidR="00A46272" w:rsidRPr="00B35A0F">
              <w:rPr>
                <w:rFonts w:cstheme="minorHAnsi"/>
                <w:color w:val="0D0D0D" w:themeColor="text1" w:themeTint="F2"/>
              </w:rPr>
              <w:t>ould transfer various functions of the State Department of Health Care Services under the act to th</w:t>
            </w:r>
            <w:r w:rsidRPr="00B35A0F">
              <w:rPr>
                <w:rFonts w:cstheme="minorHAnsi"/>
                <w:color w:val="0D0D0D" w:themeColor="text1" w:themeTint="F2"/>
              </w:rPr>
              <w:t>is</w:t>
            </w:r>
            <w:r w:rsidR="00A46272" w:rsidRPr="00B35A0F">
              <w:rPr>
                <w:rFonts w:cstheme="minorHAnsi"/>
                <w:color w:val="0D0D0D" w:themeColor="text1" w:themeTint="F2"/>
              </w:rPr>
              <w:t xml:space="preserve"> office</w:t>
            </w:r>
            <w:r w:rsidRPr="00B35A0F">
              <w:rPr>
                <w:rFonts w:cstheme="minorHAnsi"/>
                <w:color w:val="0D0D0D" w:themeColor="text1" w:themeTint="F2"/>
              </w:rPr>
              <w:t>, and</w:t>
            </w:r>
            <w:r w:rsidR="00A46272" w:rsidRPr="00B35A0F">
              <w:rPr>
                <w:rFonts w:cstheme="minorHAnsi"/>
                <w:color w:val="0D0D0D" w:themeColor="text1" w:themeTint="F2"/>
              </w:rPr>
              <w:t xml:space="preserve"> the office would succeed to, and be vested with, all the duties, powers, responsibilities, and jurisdiction, vested in the department, regarding oversight of the Mental Health Services Fund</w:t>
            </w:r>
            <w:r w:rsidRPr="00B35A0F">
              <w:rPr>
                <w:rFonts w:cstheme="minorHAnsi"/>
                <w:color w:val="0D0D0D" w:themeColor="text1" w:themeTint="F2"/>
              </w:rPr>
              <w:t>.</w:t>
            </w:r>
          </w:p>
          <w:p w14:paraId="2F0BFA26" w14:textId="77777777" w:rsidR="00A46272" w:rsidRPr="00B35A0F" w:rsidRDefault="00137707" w:rsidP="00137707">
            <w:pPr>
              <w:pStyle w:val="ListParagraph"/>
              <w:numPr>
                <w:ilvl w:val="0"/>
                <w:numId w:val="24"/>
              </w:numPr>
              <w:spacing w:line="240" w:lineRule="auto"/>
              <w:rPr>
                <w:rFonts w:cstheme="minorHAnsi"/>
                <w:color w:val="0D0D0D" w:themeColor="text1" w:themeTint="F2"/>
              </w:rPr>
            </w:pPr>
            <w:r w:rsidRPr="00B35A0F">
              <w:rPr>
                <w:rFonts w:cstheme="minorHAnsi"/>
                <w:color w:val="0D0D0D" w:themeColor="text1" w:themeTint="F2"/>
              </w:rPr>
              <w:lastRenderedPageBreak/>
              <w:t>W</w:t>
            </w:r>
            <w:r w:rsidR="00A46272" w:rsidRPr="00B35A0F">
              <w:rPr>
                <w:rFonts w:cstheme="minorHAnsi"/>
                <w:color w:val="0D0D0D" w:themeColor="text1" w:themeTint="F2"/>
              </w:rPr>
              <w:t xml:space="preserve">ould require the office to assume certain duties, including, among others, initiating investigations, advising counties, conducting research, and reporting to the Legislature, by December 31, 2019, of any additional authority it deems necessary to complete its duties and to ensure county compliance with the act. </w:t>
            </w:r>
          </w:p>
        </w:tc>
        <w:tc>
          <w:tcPr>
            <w:tcW w:w="1558" w:type="dxa"/>
          </w:tcPr>
          <w:p w14:paraId="79885566" w14:textId="77777777" w:rsidR="00A46272" w:rsidRPr="00B35A0F" w:rsidRDefault="00A46272" w:rsidP="004873C8">
            <w:pPr>
              <w:spacing w:line="240" w:lineRule="auto"/>
              <w:rPr>
                <w:rFonts w:cstheme="minorHAnsi"/>
                <w:color w:val="0D0D0D" w:themeColor="text1" w:themeTint="F2"/>
              </w:rPr>
            </w:pPr>
          </w:p>
          <w:p w14:paraId="7E4122D6" w14:textId="77777777" w:rsidR="00B94210" w:rsidRPr="00B35A0F" w:rsidRDefault="00B94210" w:rsidP="004873C8">
            <w:pPr>
              <w:spacing w:line="240" w:lineRule="auto"/>
              <w:rPr>
                <w:rFonts w:cstheme="minorHAnsi"/>
                <w:color w:val="0D0D0D" w:themeColor="text1" w:themeTint="F2"/>
              </w:rPr>
            </w:pPr>
            <w:r w:rsidRPr="00B35A0F">
              <w:rPr>
                <w:rFonts w:cstheme="minorHAnsi"/>
                <w:color w:val="0D0D0D" w:themeColor="text1" w:themeTint="F2"/>
              </w:rPr>
              <w:t>Health Committee</w:t>
            </w:r>
          </w:p>
        </w:tc>
      </w:tr>
      <w:tr w:rsidR="00B35A0F" w:rsidRPr="00B35A0F" w14:paraId="48E91C9A" w14:textId="77777777" w:rsidTr="004F53B0">
        <w:tc>
          <w:tcPr>
            <w:tcW w:w="1165" w:type="dxa"/>
          </w:tcPr>
          <w:p w14:paraId="3F348198" w14:textId="77777777" w:rsidR="004F53B0" w:rsidRPr="00B35A0F" w:rsidRDefault="004F53B0" w:rsidP="004873C8">
            <w:pPr>
              <w:spacing w:line="240" w:lineRule="auto"/>
              <w:rPr>
                <w:rFonts w:cstheme="minorHAnsi"/>
                <w:color w:val="0D0D0D" w:themeColor="text1" w:themeTint="F2"/>
              </w:rPr>
            </w:pPr>
          </w:p>
          <w:p w14:paraId="5C5C7AAF" w14:textId="77777777" w:rsidR="004F53B0" w:rsidRPr="00B35A0F" w:rsidRDefault="004F53B0" w:rsidP="004873C8">
            <w:pPr>
              <w:spacing w:line="240" w:lineRule="auto"/>
              <w:rPr>
                <w:rFonts w:cstheme="minorHAnsi"/>
                <w:color w:val="0D0D0D" w:themeColor="text1" w:themeTint="F2"/>
              </w:rPr>
            </w:pPr>
            <w:r w:rsidRPr="00B35A0F">
              <w:rPr>
                <w:rFonts w:cstheme="minorHAnsi"/>
                <w:color w:val="0D0D0D" w:themeColor="text1" w:themeTint="F2"/>
              </w:rPr>
              <w:t>AB 501</w:t>
            </w:r>
          </w:p>
          <w:p w14:paraId="62DB7CF0" w14:textId="77777777" w:rsidR="004F53B0" w:rsidRPr="00B35A0F" w:rsidRDefault="004F53B0" w:rsidP="004873C8">
            <w:pPr>
              <w:spacing w:line="240" w:lineRule="auto"/>
              <w:rPr>
                <w:rFonts w:cstheme="minorHAnsi"/>
                <w:color w:val="0D0D0D" w:themeColor="text1" w:themeTint="F2"/>
              </w:rPr>
            </w:pPr>
            <w:r w:rsidRPr="00B35A0F">
              <w:rPr>
                <w:rFonts w:cstheme="minorHAnsi"/>
                <w:color w:val="0D0D0D" w:themeColor="text1" w:themeTint="F2"/>
              </w:rPr>
              <w:t>Ridley-</w:t>
            </w:r>
          </w:p>
          <w:p w14:paraId="1954FC93" w14:textId="77777777" w:rsidR="004F53B0" w:rsidRPr="00B35A0F" w:rsidRDefault="004F53B0" w:rsidP="004873C8">
            <w:pPr>
              <w:spacing w:line="240" w:lineRule="auto"/>
              <w:rPr>
                <w:rFonts w:cstheme="minorHAnsi"/>
                <w:color w:val="0D0D0D" w:themeColor="text1" w:themeTint="F2"/>
              </w:rPr>
            </w:pPr>
            <w:r w:rsidRPr="00B35A0F">
              <w:rPr>
                <w:rFonts w:cstheme="minorHAnsi"/>
                <w:color w:val="0D0D0D" w:themeColor="text1" w:themeTint="F2"/>
              </w:rPr>
              <w:t>Thomas</w:t>
            </w:r>
          </w:p>
          <w:p w14:paraId="6C6A50C4" w14:textId="77777777" w:rsidR="004F53B0" w:rsidRPr="00B35A0F" w:rsidRDefault="004F53B0" w:rsidP="004873C8">
            <w:pPr>
              <w:spacing w:line="240" w:lineRule="auto"/>
              <w:rPr>
                <w:rFonts w:cstheme="minorHAnsi"/>
                <w:color w:val="0D0D0D" w:themeColor="text1" w:themeTint="F2"/>
              </w:rPr>
            </w:pPr>
          </w:p>
        </w:tc>
        <w:tc>
          <w:tcPr>
            <w:tcW w:w="10052" w:type="dxa"/>
          </w:tcPr>
          <w:p w14:paraId="45A96657" w14:textId="77777777" w:rsidR="004F53B0" w:rsidRPr="00B35A0F" w:rsidRDefault="004F53B0" w:rsidP="00113278">
            <w:pPr>
              <w:spacing w:line="240" w:lineRule="auto"/>
              <w:rPr>
                <w:rFonts w:cstheme="minorHAnsi"/>
                <w:color w:val="0D0D0D" w:themeColor="text1" w:themeTint="F2"/>
              </w:rPr>
            </w:pPr>
          </w:p>
          <w:p w14:paraId="0EC7EA41" w14:textId="77777777" w:rsidR="004F53B0" w:rsidRPr="00B35A0F" w:rsidRDefault="004F53B0" w:rsidP="00113278">
            <w:pPr>
              <w:pStyle w:val="ListParagraph"/>
              <w:numPr>
                <w:ilvl w:val="0"/>
                <w:numId w:val="9"/>
              </w:numPr>
              <w:shd w:val="clear" w:color="auto" w:fill="FFFFFF"/>
              <w:spacing w:line="240" w:lineRule="auto"/>
              <w:textAlignment w:val="baseline"/>
              <w:rPr>
                <w:rFonts w:eastAsia="Times New Roman" w:cstheme="minorHAnsi"/>
                <w:color w:val="0D0D0D" w:themeColor="text1" w:themeTint="F2"/>
              </w:rPr>
            </w:pPr>
            <w:r w:rsidRPr="00B35A0F">
              <w:rPr>
                <w:rFonts w:eastAsia="Times New Roman" w:cstheme="minorHAnsi"/>
                <w:color w:val="0D0D0D" w:themeColor="text1" w:themeTint="F2"/>
              </w:rPr>
              <w:t xml:space="preserve">Would authorize the </w:t>
            </w:r>
            <w:r w:rsidR="00F75427" w:rsidRPr="00B35A0F">
              <w:rPr>
                <w:rFonts w:eastAsia="Times New Roman" w:cstheme="minorHAnsi"/>
                <w:color w:val="0D0D0D" w:themeColor="text1" w:themeTint="F2"/>
              </w:rPr>
              <w:t>California</w:t>
            </w:r>
            <w:r w:rsidRPr="00B35A0F">
              <w:rPr>
                <w:rFonts w:eastAsia="Times New Roman" w:cstheme="minorHAnsi"/>
                <w:color w:val="0D0D0D" w:themeColor="text1" w:themeTint="F2"/>
              </w:rPr>
              <w:t xml:space="preserve"> Department of Social Services to, by</w:t>
            </w:r>
            <w:r w:rsidRPr="00B35A0F">
              <w:rPr>
                <w:rFonts w:eastAsia="Times New Roman" w:cstheme="minorHAnsi"/>
                <w:iCs/>
                <w:color w:val="0D0D0D" w:themeColor="text1" w:themeTint="F2"/>
                <w:bdr w:val="none" w:sz="0" w:space="0" w:color="auto" w:frame="1"/>
              </w:rPr>
              <w:t> January 1, 2019,</w:t>
            </w:r>
            <w:r w:rsidRPr="00B35A0F">
              <w:rPr>
                <w:rFonts w:eastAsia="Times New Roman" w:cstheme="minorHAnsi"/>
                <w:color w:val="0D0D0D" w:themeColor="text1" w:themeTint="F2"/>
              </w:rPr>
              <w:t> and contingent upon an appropriation in the annual Budget Act for these purposes, license a short-term residential therapeutic program operating as a children’s crisis residential</w:t>
            </w:r>
            <w:r w:rsidRPr="00B35A0F">
              <w:rPr>
                <w:rFonts w:eastAsia="Times New Roman" w:cstheme="minorHAnsi"/>
                <w:iCs/>
                <w:color w:val="0D0D0D" w:themeColor="text1" w:themeTint="F2"/>
                <w:bdr w:val="none" w:sz="0" w:space="0" w:color="auto" w:frame="1"/>
              </w:rPr>
              <w:t xml:space="preserve"> program </w:t>
            </w:r>
            <w:r w:rsidRPr="00B35A0F">
              <w:rPr>
                <w:rFonts w:eastAsia="Times New Roman" w:cstheme="minorHAnsi"/>
                <w:color w:val="0D0D0D" w:themeColor="text1" w:themeTint="F2"/>
              </w:rPr>
              <w:t>and would require the department to regulate those programs.</w:t>
            </w:r>
          </w:p>
          <w:p w14:paraId="26728081" w14:textId="77777777" w:rsidR="004F53B0" w:rsidRPr="00B35A0F" w:rsidRDefault="004F53B0" w:rsidP="00113278">
            <w:pPr>
              <w:pStyle w:val="ListParagraph"/>
              <w:numPr>
                <w:ilvl w:val="0"/>
                <w:numId w:val="9"/>
              </w:numPr>
              <w:shd w:val="clear" w:color="auto" w:fill="FFFFFF"/>
              <w:spacing w:line="240" w:lineRule="auto"/>
              <w:textAlignment w:val="baseline"/>
              <w:rPr>
                <w:rFonts w:eastAsia="Times New Roman" w:cstheme="minorHAnsi"/>
                <w:color w:val="0D0D0D" w:themeColor="text1" w:themeTint="F2"/>
              </w:rPr>
            </w:pPr>
            <w:r w:rsidRPr="00B35A0F">
              <w:rPr>
                <w:rFonts w:cstheme="minorHAnsi"/>
                <w:color w:val="0D0D0D" w:themeColor="text1" w:themeTint="F2"/>
                <w:shd w:val="clear" w:color="auto" w:fill="FFFFFF"/>
              </w:rPr>
              <w:t>Would require</w:t>
            </w:r>
            <w:r w:rsidRPr="00B35A0F">
              <w:rPr>
                <w:rFonts w:eastAsia="Times New Roman" w:cstheme="minorHAnsi"/>
                <w:color w:val="0D0D0D" w:themeColor="text1" w:themeTint="F2"/>
              </w:rPr>
              <w:t xml:space="preserve"> the </w:t>
            </w:r>
            <w:r w:rsidR="00F75427" w:rsidRPr="00B35A0F">
              <w:rPr>
                <w:rFonts w:eastAsia="Times New Roman" w:cstheme="minorHAnsi"/>
                <w:color w:val="0D0D0D" w:themeColor="text1" w:themeTint="F2"/>
              </w:rPr>
              <w:t>California</w:t>
            </w:r>
            <w:r w:rsidRPr="00B35A0F">
              <w:rPr>
                <w:rFonts w:eastAsia="Times New Roman" w:cstheme="minorHAnsi"/>
                <w:color w:val="0D0D0D" w:themeColor="text1" w:themeTint="F2"/>
              </w:rPr>
              <w:t xml:space="preserve"> Department of Health Care Services, in consultation with the </w:t>
            </w:r>
            <w:r w:rsidR="00F75427" w:rsidRPr="00B35A0F">
              <w:rPr>
                <w:rFonts w:eastAsia="Times New Roman" w:cstheme="minorHAnsi"/>
                <w:color w:val="0D0D0D" w:themeColor="text1" w:themeTint="F2"/>
              </w:rPr>
              <w:t>California</w:t>
            </w:r>
            <w:r w:rsidRPr="00B35A0F">
              <w:rPr>
                <w:rFonts w:eastAsia="Times New Roman" w:cstheme="minorHAnsi"/>
                <w:color w:val="0D0D0D" w:themeColor="text1" w:themeTint="F2"/>
              </w:rPr>
              <w:t xml:space="preserve"> Department of Social Services and the County Behavioral Health Directors Association of California, among others, to develop a rate for children who are </w:t>
            </w:r>
            <w:proofErr w:type="spellStart"/>
            <w:r w:rsidRPr="00B35A0F">
              <w:rPr>
                <w:rFonts w:eastAsia="Times New Roman" w:cstheme="minorHAnsi"/>
                <w:color w:val="0D0D0D" w:themeColor="text1" w:themeTint="F2"/>
              </w:rPr>
              <w:t>Medi</w:t>
            </w:r>
            <w:proofErr w:type="spellEnd"/>
            <w:r w:rsidRPr="00B35A0F">
              <w:rPr>
                <w:rFonts w:eastAsia="Times New Roman" w:cstheme="minorHAnsi"/>
                <w:color w:val="0D0D0D" w:themeColor="text1" w:themeTint="F2"/>
              </w:rPr>
              <w:t xml:space="preserve">-Cal beneficiaries and who are admitted to a children’s crisis residential program. </w:t>
            </w:r>
          </w:p>
          <w:p w14:paraId="11B893E2" w14:textId="77777777" w:rsidR="004F53B0" w:rsidRPr="00B35A0F" w:rsidRDefault="004F53B0" w:rsidP="00113278">
            <w:pPr>
              <w:pStyle w:val="ListParagraph"/>
              <w:numPr>
                <w:ilvl w:val="0"/>
                <w:numId w:val="9"/>
              </w:numPr>
              <w:shd w:val="clear" w:color="auto" w:fill="FFFFFF"/>
              <w:spacing w:line="240" w:lineRule="auto"/>
              <w:textAlignment w:val="baseline"/>
              <w:rPr>
                <w:rFonts w:eastAsia="Times New Roman" w:cstheme="minorHAnsi"/>
                <w:color w:val="0D0D0D" w:themeColor="text1" w:themeTint="F2"/>
              </w:rPr>
            </w:pPr>
            <w:r w:rsidRPr="00B35A0F">
              <w:rPr>
                <w:rFonts w:eastAsia="Times New Roman" w:cstheme="minorHAnsi"/>
                <w:color w:val="0D0D0D" w:themeColor="text1" w:themeTint="F2"/>
              </w:rPr>
              <w:t>Would authorize a short-term residential therapeutic program that is operating as a children’s crisis residential</w:t>
            </w:r>
            <w:r w:rsidRPr="00B35A0F">
              <w:rPr>
                <w:rFonts w:eastAsia="Times New Roman" w:cstheme="minorHAnsi"/>
                <w:iCs/>
                <w:color w:val="0D0D0D" w:themeColor="text1" w:themeTint="F2"/>
                <w:bdr w:val="none" w:sz="0" w:space="0" w:color="auto" w:frame="1"/>
              </w:rPr>
              <w:t> program</w:t>
            </w:r>
            <w:r w:rsidRPr="00B35A0F">
              <w:rPr>
                <w:rFonts w:eastAsia="Times New Roman" w:cstheme="minorHAnsi"/>
                <w:color w:val="0D0D0D" w:themeColor="text1" w:themeTint="F2"/>
              </w:rPr>
              <w:t> to accept for admission any</w:t>
            </w:r>
            <w:r w:rsidRPr="00B35A0F">
              <w:rPr>
                <w:rFonts w:eastAsia="Times New Roman" w:cstheme="minorHAnsi"/>
                <w:iCs/>
                <w:color w:val="0D0D0D" w:themeColor="text1" w:themeTint="F2"/>
                <w:bdr w:val="none" w:sz="0" w:space="0" w:color="auto" w:frame="1"/>
              </w:rPr>
              <w:t> child who meets specified requirements, including, among other things, that the child has a serious behavioral health disorder and is</w:t>
            </w:r>
            <w:r w:rsidRPr="00B35A0F">
              <w:rPr>
                <w:rFonts w:eastAsia="Times New Roman" w:cstheme="minorHAnsi"/>
                <w:color w:val="0D0D0D" w:themeColor="text1" w:themeTint="F2"/>
              </w:rPr>
              <w:t> referred by a parent or guardian, or by the representative of a public or private entity that has the right to make these decisions on behalf of a child who is experiencing a mental health crisis.</w:t>
            </w:r>
          </w:p>
          <w:p w14:paraId="710DEF5C" w14:textId="77777777" w:rsidR="004F53B0" w:rsidRPr="00B35A0F" w:rsidRDefault="004F53B0" w:rsidP="00113278">
            <w:pPr>
              <w:pStyle w:val="ListParagraph"/>
              <w:numPr>
                <w:ilvl w:val="0"/>
                <w:numId w:val="9"/>
              </w:numPr>
              <w:shd w:val="clear" w:color="auto" w:fill="FFFFFF"/>
              <w:spacing w:line="240" w:lineRule="auto"/>
              <w:textAlignment w:val="baseline"/>
              <w:rPr>
                <w:rFonts w:eastAsia="Times New Roman" w:cstheme="minorHAnsi"/>
                <w:color w:val="0D0D0D" w:themeColor="text1" w:themeTint="F2"/>
              </w:rPr>
            </w:pPr>
            <w:r w:rsidRPr="00B35A0F">
              <w:rPr>
                <w:rFonts w:cstheme="minorHAnsi"/>
                <w:color w:val="0D0D0D" w:themeColor="text1" w:themeTint="F2"/>
                <w:shd w:val="clear" w:color="auto" w:fill="FFFFFF"/>
              </w:rPr>
              <w:t>Would require</w:t>
            </w:r>
            <w:r w:rsidRPr="00B35A0F">
              <w:rPr>
                <w:rFonts w:eastAsia="Times New Roman" w:cstheme="minorHAnsi"/>
                <w:color w:val="0D0D0D" w:themeColor="text1" w:themeTint="F2"/>
              </w:rPr>
              <w:t xml:space="preserve"> the </w:t>
            </w:r>
            <w:r w:rsidR="00F75427" w:rsidRPr="00B35A0F">
              <w:rPr>
                <w:rFonts w:eastAsia="Times New Roman" w:cstheme="minorHAnsi"/>
                <w:color w:val="0D0D0D" w:themeColor="text1" w:themeTint="F2"/>
              </w:rPr>
              <w:t>California</w:t>
            </w:r>
            <w:r w:rsidRPr="00B35A0F">
              <w:rPr>
                <w:rFonts w:eastAsia="Times New Roman" w:cstheme="minorHAnsi"/>
                <w:color w:val="0D0D0D" w:themeColor="text1" w:themeTint="F2"/>
              </w:rPr>
              <w:t xml:space="preserve"> Department of Health Care Services, in consultation with certain stakeholders including the </w:t>
            </w:r>
            <w:r w:rsidR="00F75427" w:rsidRPr="00B35A0F">
              <w:rPr>
                <w:rFonts w:eastAsia="Times New Roman" w:cstheme="minorHAnsi"/>
                <w:color w:val="0D0D0D" w:themeColor="text1" w:themeTint="F2"/>
              </w:rPr>
              <w:t>California</w:t>
            </w:r>
            <w:r w:rsidRPr="00B35A0F">
              <w:rPr>
                <w:rFonts w:eastAsia="Times New Roman" w:cstheme="minorHAnsi"/>
                <w:color w:val="0D0D0D" w:themeColor="text1" w:themeTint="F2"/>
              </w:rPr>
              <w:t xml:space="preserve"> Department of Social Services, to establish program standards and procedures for a children’s crisis residential mental health program approval, and would require the children’s crisis residential mental health program approval to be a condition of continued licensure for a short-term residential therapeutic program operating as a children’s crisis residential program.</w:t>
            </w:r>
          </w:p>
        </w:tc>
        <w:tc>
          <w:tcPr>
            <w:tcW w:w="1558" w:type="dxa"/>
          </w:tcPr>
          <w:p w14:paraId="3EA48758" w14:textId="77777777" w:rsidR="004F53B0" w:rsidRPr="00B35A0F" w:rsidRDefault="004F53B0" w:rsidP="004873C8">
            <w:pPr>
              <w:spacing w:line="240" w:lineRule="auto"/>
              <w:rPr>
                <w:rFonts w:cstheme="minorHAnsi"/>
                <w:color w:val="0D0D0D" w:themeColor="text1" w:themeTint="F2"/>
              </w:rPr>
            </w:pPr>
            <w:r w:rsidRPr="00B35A0F">
              <w:rPr>
                <w:rFonts w:cstheme="minorHAnsi"/>
                <w:color w:val="0D0D0D" w:themeColor="text1" w:themeTint="F2"/>
              </w:rPr>
              <w:t>Human Services Committee</w:t>
            </w:r>
          </w:p>
        </w:tc>
      </w:tr>
      <w:tr w:rsidR="00B35A0F" w:rsidRPr="00B35A0F" w14:paraId="24E3DD96" w14:textId="77777777" w:rsidTr="004F53B0">
        <w:tc>
          <w:tcPr>
            <w:tcW w:w="1165" w:type="dxa"/>
          </w:tcPr>
          <w:p w14:paraId="31FB0D6C" w14:textId="77777777" w:rsidR="004F53B0" w:rsidRPr="00B35A0F" w:rsidRDefault="004F53B0" w:rsidP="004873C8">
            <w:pPr>
              <w:spacing w:line="240" w:lineRule="auto"/>
              <w:rPr>
                <w:rFonts w:cstheme="minorHAnsi"/>
                <w:color w:val="0D0D0D" w:themeColor="text1" w:themeTint="F2"/>
              </w:rPr>
            </w:pPr>
          </w:p>
          <w:p w14:paraId="073EBB09" w14:textId="77777777" w:rsidR="004F53B0" w:rsidRPr="00B35A0F" w:rsidRDefault="004F53B0" w:rsidP="004873C8">
            <w:pPr>
              <w:spacing w:line="240" w:lineRule="auto"/>
              <w:rPr>
                <w:rFonts w:cstheme="minorHAnsi"/>
                <w:color w:val="0D0D0D" w:themeColor="text1" w:themeTint="F2"/>
              </w:rPr>
            </w:pPr>
            <w:r w:rsidRPr="00B35A0F">
              <w:rPr>
                <w:rFonts w:cstheme="minorHAnsi"/>
                <w:color w:val="0D0D0D" w:themeColor="text1" w:themeTint="F2"/>
              </w:rPr>
              <w:t>AB 727</w:t>
            </w:r>
          </w:p>
          <w:p w14:paraId="0C99F0BC" w14:textId="77777777" w:rsidR="004F53B0" w:rsidRPr="00B35A0F" w:rsidRDefault="004F53B0" w:rsidP="004873C8">
            <w:pPr>
              <w:spacing w:line="240" w:lineRule="auto"/>
              <w:rPr>
                <w:rFonts w:cstheme="minorHAnsi"/>
                <w:color w:val="0D0D0D" w:themeColor="text1" w:themeTint="F2"/>
              </w:rPr>
            </w:pPr>
            <w:proofErr w:type="spellStart"/>
            <w:r w:rsidRPr="00B35A0F">
              <w:rPr>
                <w:rFonts w:cstheme="minorHAnsi"/>
                <w:color w:val="0D0D0D" w:themeColor="text1" w:themeTint="F2"/>
              </w:rPr>
              <w:t>Nazarian</w:t>
            </w:r>
            <w:proofErr w:type="spellEnd"/>
          </w:p>
        </w:tc>
        <w:tc>
          <w:tcPr>
            <w:tcW w:w="10052" w:type="dxa"/>
          </w:tcPr>
          <w:p w14:paraId="08B51313" w14:textId="77777777" w:rsidR="004F53B0" w:rsidRPr="00B35A0F" w:rsidRDefault="004F53B0" w:rsidP="004873C8">
            <w:pPr>
              <w:spacing w:line="240" w:lineRule="auto"/>
              <w:rPr>
                <w:rFonts w:cstheme="minorHAnsi"/>
                <w:color w:val="0D0D0D" w:themeColor="text1" w:themeTint="F2"/>
              </w:rPr>
            </w:pPr>
          </w:p>
          <w:p w14:paraId="25A96AEA" w14:textId="77777777" w:rsidR="004F53B0" w:rsidRPr="00B35A0F" w:rsidRDefault="004F53B0" w:rsidP="008D3817">
            <w:pPr>
              <w:pStyle w:val="ListParagraph"/>
              <w:numPr>
                <w:ilvl w:val="0"/>
                <w:numId w:val="11"/>
              </w:numPr>
              <w:spacing w:line="240" w:lineRule="auto"/>
              <w:rPr>
                <w:rFonts w:cstheme="minorHAnsi"/>
                <w:color w:val="0D0D0D" w:themeColor="text1" w:themeTint="F2"/>
              </w:rPr>
            </w:pPr>
            <w:r w:rsidRPr="00B35A0F">
              <w:rPr>
                <w:rFonts w:cstheme="minorHAnsi"/>
                <w:color w:val="0D0D0D" w:themeColor="text1" w:themeTint="F2"/>
                <w:shd w:val="clear" w:color="auto" w:fill="FFFFFF"/>
              </w:rPr>
              <w:t>Would clarify that counties may spend MHSA moneys on housing assistance, as defined, for people in the target population.</w:t>
            </w:r>
          </w:p>
        </w:tc>
        <w:tc>
          <w:tcPr>
            <w:tcW w:w="1558" w:type="dxa"/>
          </w:tcPr>
          <w:p w14:paraId="6F775085" w14:textId="77777777" w:rsidR="004F53B0" w:rsidRPr="00B35A0F" w:rsidRDefault="004F53B0" w:rsidP="004873C8">
            <w:pPr>
              <w:spacing w:line="240" w:lineRule="auto"/>
              <w:rPr>
                <w:rFonts w:cstheme="minorHAnsi"/>
                <w:color w:val="0D0D0D" w:themeColor="text1" w:themeTint="F2"/>
              </w:rPr>
            </w:pPr>
          </w:p>
          <w:p w14:paraId="4F590363" w14:textId="77777777" w:rsidR="004F53B0" w:rsidRPr="00B35A0F" w:rsidRDefault="004F53B0" w:rsidP="004873C8">
            <w:pPr>
              <w:spacing w:line="240" w:lineRule="auto"/>
              <w:rPr>
                <w:rFonts w:cstheme="minorHAnsi"/>
                <w:color w:val="0D0D0D" w:themeColor="text1" w:themeTint="F2"/>
              </w:rPr>
            </w:pPr>
            <w:r w:rsidRPr="00B35A0F">
              <w:rPr>
                <w:rFonts w:cstheme="minorHAnsi"/>
                <w:color w:val="0D0D0D" w:themeColor="text1" w:themeTint="F2"/>
              </w:rPr>
              <w:t>Assembly third reading</w:t>
            </w:r>
          </w:p>
        </w:tc>
      </w:tr>
      <w:tr w:rsidR="00B35A0F" w:rsidRPr="00B35A0F" w14:paraId="147499EF" w14:textId="77777777" w:rsidTr="004F53B0">
        <w:tc>
          <w:tcPr>
            <w:tcW w:w="1165" w:type="dxa"/>
          </w:tcPr>
          <w:p w14:paraId="54B87731" w14:textId="77777777" w:rsidR="004F53B0" w:rsidRPr="00B35A0F" w:rsidRDefault="004F53B0" w:rsidP="004873C8">
            <w:pPr>
              <w:spacing w:line="240" w:lineRule="auto"/>
              <w:rPr>
                <w:rFonts w:cstheme="minorHAnsi"/>
                <w:color w:val="0D0D0D" w:themeColor="text1" w:themeTint="F2"/>
              </w:rPr>
            </w:pPr>
          </w:p>
          <w:p w14:paraId="43C17961" w14:textId="77777777" w:rsidR="004F53B0" w:rsidRPr="00B35A0F" w:rsidRDefault="004F53B0" w:rsidP="004873C8">
            <w:pPr>
              <w:spacing w:line="240" w:lineRule="auto"/>
              <w:rPr>
                <w:rFonts w:cstheme="minorHAnsi"/>
                <w:color w:val="0D0D0D" w:themeColor="text1" w:themeTint="F2"/>
              </w:rPr>
            </w:pPr>
            <w:r w:rsidRPr="00B35A0F">
              <w:rPr>
                <w:rFonts w:cstheme="minorHAnsi"/>
                <w:color w:val="0D0D0D" w:themeColor="text1" w:themeTint="F2"/>
              </w:rPr>
              <w:t>AB 824</w:t>
            </w:r>
          </w:p>
          <w:p w14:paraId="705A4B43" w14:textId="77777777" w:rsidR="004F53B0" w:rsidRPr="00B35A0F" w:rsidRDefault="004F53B0" w:rsidP="004873C8">
            <w:pPr>
              <w:spacing w:line="240" w:lineRule="auto"/>
              <w:rPr>
                <w:rFonts w:cstheme="minorHAnsi"/>
                <w:color w:val="0D0D0D" w:themeColor="text1" w:themeTint="F2"/>
              </w:rPr>
            </w:pPr>
            <w:r w:rsidRPr="00B35A0F">
              <w:rPr>
                <w:rFonts w:cstheme="minorHAnsi"/>
                <w:color w:val="0D0D0D" w:themeColor="text1" w:themeTint="F2"/>
              </w:rPr>
              <w:t>Lackey</w:t>
            </w:r>
          </w:p>
          <w:p w14:paraId="53063F0D" w14:textId="77777777" w:rsidR="004F53B0" w:rsidRPr="00B35A0F" w:rsidRDefault="004F53B0" w:rsidP="004873C8">
            <w:pPr>
              <w:spacing w:line="240" w:lineRule="auto"/>
              <w:rPr>
                <w:rFonts w:cstheme="minorHAnsi"/>
                <w:color w:val="0D0D0D" w:themeColor="text1" w:themeTint="F2"/>
              </w:rPr>
            </w:pPr>
          </w:p>
          <w:p w14:paraId="31ADBD5A" w14:textId="77777777" w:rsidR="004F53B0" w:rsidRPr="00B35A0F" w:rsidRDefault="004F53B0" w:rsidP="004873C8">
            <w:pPr>
              <w:spacing w:line="240" w:lineRule="auto"/>
              <w:rPr>
                <w:rFonts w:cstheme="minorHAnsi"/>
                <w:color w:val="0D0D0D" w:themeColor="text1" w:themeTint="F2"/>
              </w:rPr>
            </w:pPr>
          </w:p>
        </w:tc>
        <w:tc>
          <w:tcPr>
            <w:tcW w:w="10052" w:type="dxa"/>
          </w:tcPr>
          <w:p w14:paraId="7145E130" w14:textId="77777777" w:rsidR="004F53B0" w:rsidRPr="00B35A0F" w:rsidRDefault="004F53B0" w:rsidP="004873C8">
            <w:pPr>
              <w:spacing w:line="240" w:lineRule="auto"/>
              <w:rPr>
                <w:rFonts w:cstheme="minorHAnsi"/>
                <w:color w:val="0D0D0D" w:themeColor="text1" w:themeTint="F2"/>
              </w:rPr>
            </w:pPr>
          </w:p>
          <w:p w14:paraId="20DCD0D2" w14:textId="77777777" w:rsidR="004F53B0" w:rsidRPr="00B35A0F" w:rsidRDefault="004F53B0" w:rsidP="00C225A1">
            <w:pPr>
              <w:pStyle w:val="ListParagraph"/>
              <w:numPr>
                <w:ilvl w:val="0"/>
                <w:numId w:val="16"/>
              </w:numPr>
              <w:spacing w:line="240" w:lineRule="auto"/>
              <w:rPr>
                <w:rFonts w:cstheme="minorHAnsi"/>
                <w:color w:val="0D0D0D" w:themeColor="text1" w:themeTint="F2"/>
                <w:shd w:val="clear" w:color="auto" w:fill="FFFFFF"/>
              </w:rPr>
            </w:pPr>
            <w:r w:rsidRPr="00B35A0F">
              <w:rPr>
                <w:rFonts w:cstheme="minorHAnsi"/>
                <w:color w:val="0D0D0D" w:themeColor="text1" w:themeTint="F2"/>
                <w:shd w:val="clear" w:color="auto" w:fill="FFFFFF"/>
              </w:rPr>
              <w:t xml:space="preserve">Would establish the Transitional Housing for Homeless Youth Grant Program to be administered by the Office of Emergency Services to award grants to qualified nonprofit entities to provide transitional living services, such as long-term residential services, access to resources, and counseling services, to homeless youth ages 18 to 24 years of age, inclusive, for a period of up to 36 months. </w:t>
            </w:r>
          </w:p>
          <w:p w14:paraId="5243CECC" w14:textId="77777777" w:rsidR="004F53B0" w:rsidRPr="00B35A0F" w:rsidRDefault="004F53B0" w:rsidP="00C225A1">
            <w:pPr>
              <w:pStyle w:val="ListParagraph"/>
              <w:numPr>
                <w:ilvl w:val="0"/>
                <w:numId w:val="16"/>
              </w:numPr>
              <w:spacing w:line="240" w:lineRule="auto"/>
              <w:rPr>
                <w:rFonts w:cstheme="minorHAnsi"/>
                <w:color w:val="0D0D0D" w:themeColor="text1" w:themeTint="F2"/>
              </w:rPr>
            </w:pPr>
            <w:r w:rsidRPr="00B35A0F">
              <w:rPr>
                <w:rFonts w:cstheme="minorHAnsi"/>
                <w:color w:val="0D0D0D" w:themeColor="text1" w:themeTint="F2"/>
                <w:shd w:val="clear" w:color="auto" w:fill="FFFFFF"/>
              </w:rPr>
              <w:lastRenderedPageBreak/>
              <w:t>Would require the office, in consultation with specified stakeholders, to establish minimum standards and procedures for awarding the grant moneys.</w:t>
            </w:r>
            <w:r w:rsidRPr="00B35A0F">
              <w:rPr>
                <w:rStyle w:val="apple-converted-space"/>
                <w:rFonts w:ascii="Verdana" w:hAnsi="Verdana"/>
                <w:color w:val="0D0D0D" w:themeColor="text1" w:themeTint="F2"/>
                <w:shd w:val="clear" w:color="auto" w:fill="FFFFFF"/>
              </w:rPr>
              <w:t> </w:t>
            </w:r>
          </w:p>
        </w:tc>
        <w:tc>
          <w:tcPr>
            <w:tcW w:w="1558" w:type="dxa"/>
          </w:tcPr>
          <w:p w14:paraId="0E613F08" w14:textId="77777777" w:rsidR="004F53B0" w:rsidRPr="00B35A0F" w:rsidRDefault="004F53B0" w:rsidP="004873C8">
            <w:pPr>
              <w:spacing w:line="240" w:lineRule="auto"/>
              <w:rPr>
                <w:rFonts w:cstheme="minorHAnsi"/>
                <w:color w:val="0D0D0D" w:themeColor="text1" w:themeTint="F2"/>
              </w:rPr>
            </w:pPr>
          </w:p>
          <w:p w14:paraId="43BBBDFE" w14:textId="77777777" w:rsidR="004F53B0" w:rsidRPr="00B35A0F" w:rsidRDefault="004F53B0" w:rsidP="004873C8">
            <w:pPr>
              <w:spacing w:line="240" w:lineRule="auto"/>
              <w:rPr>
                <w:rFonts w:cstheme="minorHAnsi"/>
                <w:color w:val="0D0D0D" w:themeColor="text1" w:themeTint="F2"/>
              </w:rPr>
            </w:pPr>
            <w:r w:rsidRPr="00B35A0F">
              <w:rPr>
                <w:rFonts w:cstheme="minorHAnsi"/>
                <w:color w:val="0D0D0D" w:themeColor="text1" w:themeTint="F2"/>
              </w:rPr>
              <w:t>Human Services Committee</w:t>
            </w:r>
          </w:p>
        </w:tc>
      </w:tr>
      <w:tr w:rsidR="00B35A0F" w:rsidRPr="00B35A0F" w14:paraId="4BA2B570" w14:textId="77777777" w:rsidTr="004F53B0">
        <w:tc>
          <w:tcPr>
            <w:tcW w:w="1165" w:type="dxa"/>
          </w:tcPr>
          <w:p w14:paraId="58422570" w14:textId="77777777" w:rsidR="004F53B0" w:rsidRPr="00B35A0F" w:rsidRDefault="004F53B0" w:rsidP="004873C8">
            <w:pPr>
              <w:spacing w:line="240" w:lineRule="auto"/>
              <w:rPr>
                <w:rFonts w:cstheme="minorHAnsi"/>
                <w:color w:val="0D0D0D" w:themeColor="text1" w:themeTint="F2"/>
              </w:rPr>
            </w:pPr>
          </w:p>
          <w:p w14:paraId="7CA31BB1" w14:textId="77777777" w:rsidR="004F53B0" w:rsidRPr="00B35A0F" w:rsidRDefault="004F53B0" w:rsidP="004873C8">
            <w:pPr>
              <w:spacing w:line="240" w:lineRule="auto"/>
              <w:rPr>
                <w:rFonts w:cstheme="minorHAnsi"/>
                <w:color w:val="0D0D0D" w:themeColor="text1" w:themeTint="F2"/>
              </w:rPr>
            </w:pPr>
            <w:r w:rsidRPr="00B35A0F">
              <w:rPr>
                <w:rFonts w:cstheme="minorHAnsi"/>
                <w:color w:val="0D0D0D" w:themeColor="text1" w:themeTint="F2"/>
              </w:rPr>
              <w:t>AB 834</w:t>
            </w:r>
          </w:p>
          <w:p w14:paraId="186A459F" w14:textId="77777777" w:rsidR="004F53B0" w:rsidRPr="00B35A0F" w:rsidRDefault="004F53B0" w:rsidP="004873C8">
            <w:pPr>
              <w:spacing w:line="240" w:lineRule="auto"/>
              <w:rPr>
                <w:rFonts w:cstheme="minorHAnsi"/>
                <w:color w:val="0D0D0D" w:themeColor="text1" w:themeTint="F2"/>
              </w:rPr>
            </w:pPr>
            <w:r w:rsidRPr="00B35A0F">
              <w:rPr>
                <w:rFonts w:cstheme="minorHAnsi"/>
                <w:color w:val="0D0D0D" w:themeColor="text1" w:themeTint="F2"/>
              </w:rPr>
              <w:t>O’Donnell</w:t>
            </w:r>
          </w:p>
          <w:p w14:paraId="3FFDA307" w14:textId="77777777" w:rsidR="004F53B0" w:rsidRPr="00B35A0F" w:rsidRDefault="004F53B0" w:rsidP="004873C8">
            <w:pPr>
              <w:spacing w:line="240" w:lineRule="auto"/>
              <w:rPr>
                <w:rFonts w:cstheme="minorHAnsi"/>
                <w:color w:val="0D0D0D" w:themeColor="text1" w:themeTint="F2"/>
              </w:rPr>
            </w:pPr>
          </w:p>
          <w:p w14:paraId="00641B37" w14:textId="77777777" w:rsidR="004F53B0" w:rsidRPr="00B35A0F" w:rsidRDefault="004F53B0" w:rsidP="004873C8">
            <w:pPr>
              <w:spacing w:line="240" w:lineRule="auto"/>
              <w:rPr>
                <w:rFonts w:cstheme="minorHAnsi"/>
                <w:color w:val="0D0D0D" w:themeColor="text1" w:themeTint="F2"/>
              </w:rPr>
            </w:pPr>
          </w:p>
        </w:tc>
        <w:tc>
          <w:tcPr>
            <w:tcW w:w="10052" w:type="dxa"/>
          </w:tcPr>
          <w:p w14:paraId="1B74AE07" w14:textId="77777777" w:rsidR="004F53B0" w:rsidRPr="00B35A0F" w:rsidRDefault="004F53B0" w:rsidP="004873C8">
            <w:pPr>
              <w:spacing w:line="240" w:lineRule="auto"/>
              <w:rPr>
                <w:rFonts w:cstheme="minorHAnsi"/>
                <w:color w:val="0D0D0D" w:themeColor="text1" w:themeTint="F2"/>
              </w:rPr>
            </w:pPr>
          </w:p>
          <w:p w14:paraId="6644F9FD" w14:textId="77777777" w:rsidR="004F53B0" w:rsidRPr="00B35A0F" w:rsidRDefault="004F53B0" w:rsidP="00C225A1">
            <w:pPr>
              <w:pStyle w:val="ListParagraph"/>
              <w:numPr>
                <w:ilvl w:val="0"/>
                <w:numId w:val="17"/>
              </w:numPr>
              <w:spacing w:line="240" w:lineRule="auto"/>
              <w:rPr>
                <w:rFonts w:cstheme="minorHAnsi"/>
                <w:color w:val="0D0D0D" w:themeColor="text1" w:themeTint="F2"/>
                <w:shd w:val="clear" w:color="auto" w:fill="FFFFFF"/>
              </w:rPr>
            </w:pPr>
            <w:r w:rsidRPr="00B35A0F">
              <w:rPr>
                <w:rFonts w:cstheme="minorHAnsi"/>
                <w:color w:val="0D0D0D" w:themeColor="text1" w:themeTint="F2"/>
                <w:shd w:val="clear" w:color="auto" w:fill="FFFFFF"/>
              </w:rPr>
              <w:t xml:space="preserve">Would require the </w:t>
            </w:r>
            <w:r w:rsidR="00F75427" w:rsidRPr="00B35A0F">
              <w:rPr>
                <w:rFonts w:cstheme="minorHAnsi"/>
                <w:color w:val="0D0D0D" w:themeColor="text1" w:themeTint="F2"/>
                <w:shd w:val="clear" w:color="auto" w:fill="FFFFFF"/>
              </w:rPr>
              <w:t>California</w:t>
            </w:r>
            <w:r w:rsidRPr="00B35A0F">
              <w:rPr>
                <w:rFonts w:cstheme="minorHAnsi"/>
                <w:color w:val="0D0D0D" w:themeColor="text1" w:themeTint="F2"/>
                <w:shd w:val="clear" w:color="auto" w:fill="FFFFFF"/>
              </w:rPr>
              <w:t xml:space="preserve"> Department of Education to establish an Office of School-Based Health Programs for the purpose of, among other things, administering health-related programs under the purview of the </w:t>
            </w:r>
            <w:r w:rsidR="00F75427" w:rsidRPr="00B35A0F">
              <w:rPr>
                <w:rFonts w:cstheme="minorHAnsi"/>
                <w:color w:val="0D0D0D" w:themeColor="text1" w:themeTint="F2"/>
                <w:shd w:val="clear" w:color="auto" w:fill="FFFFFF"/>
              </w:rPr>
              <w:t>California</w:t>
            </w:r>
            <w:r w:rsidRPr="00B35A0F">
              <w:rPr>
                <w:rFonts w:cstheme="minorHAnsi"/>
                <w:color w:val="0D0D0D" w:themeColor="text1" w:themeTint="F2"/>
                <w:shd w:val="clear" w:color="auto" w:fill="FFFFFF"/>
              </w:rPr>
              <w:t xml:space="preserve"> Department of Education and advising on issues related to the delivery of school-based </w:t>
            </w:r>
            <w:proofErr w:type="spellStart"/>
            <w:r w:rsidRPr="00B35A0F">
              <w:rPr>
                <w:rFonts w:cstheme="minorHAnsi"/>
                <w:color w:val="0D0D0D" w:themeColor="text1" w:themeTint="F2"/>
                <w:shd w:val="clear" w:color="auto" w:fill="FFFFFF"/>
              </w:rPr>
              <w:t>Medi</w:t>
            </w:r>
            <w:proofErr w:type="spellEnd"/>
            <w:r w:rsidRPr="00B35A0F">
              <w:rPr>
                <w:rFonts w:cstheme="minorHAnsi"/>
                <w:color w:val="0D0D0D" w:themeColor="text1" w:themeTint="F2"/>
                <w:shd w:val="clear" w:color="auto" w:fill="FFFFFF"/>
              </w:rPr>
              <w:t xml:space="preserve">-Cal services in the </w:t>
            </w:r>
            <w:r w:rsidR="00F75427" w:rsidRPr="00B35A0F">
              <w:rPr>
                <w:rFonts w:cstheme="minorHAnsi"/>
                <w:color w:val="0D0D0D" w:themeColor="text1" w:themeTint="F2"/>
                <w:shd w:val="clear" w:color="auto" w:fill="FFFFFF"/>
              </w:rPr>
              <w:t>state</w:t>
            </w:r>
            <w:r w:rsidRPr="00B35A0F">
              <w:rPr>
                <w:rFonts w:cstheme="minorHAnsi"/>
                <w:color w:val="0D0D0D" w:themeColor="text1" w:themeTint="F2"/>
                <w:shd w:val="clear" w:color="auto" w:fill="FFFFFF"/>
              </w:rPr>
              <w:t xml:space="preserve">. </w:t>
            </w:r>
          </w:p>
          <w:p w14:paraId="7F375704" w14:textId="77777777" w:rsidR="004F53B0" w:rsidRPr="00B35A0F" w:rsidRDefault="004F53B0" w:rsidP="00C225A1">
            <w:pPr>
              <w:pStyle w:val="ListParagraph"/>
              <w:numPr>
                <w:ilvl w:val="0"/>
                <w:numId w:val="17"/>
              </w:numPr>
              <w:spacing w:line="240" w:lineRule="auto"/>
              <w:rPr>
                <w:rFonts w:cstheme="minorHAnsi"/>
                <w:color w:val="0D0D0D" w:themeColor="text1" w:themeTint="F2"/>
                <w:shd w:val="clear" w:color="auto" w:fill="FFFFFF"/>
              </w:rPr>
            </w:pPr>
            <w:r w:rsidRPr="00B35A0F">
              <w:rPr>
                <w:rFonts w:cstheme="minorHAnsi"/>
                <w:color w:val="0D0D0D" w:themeColor="text1" w:themeTint="F2"/>
                <w:shd w:val="clear" w:color="auto" w:fill="FFFFFF"/>
              </w:rPr>
              <w:t xml:space="preserve">Would authorize the office to develop a workgroup for the purpose of assisting the office’s efforts that shall be representative of the diversity of California </w:t>
            </w:r>
            <w:r w:rsidR="00911DFE" w:rsidRPr="00B35A0F">
              <w:rPr>
                <w:rFonts w:cstheme="minorHAnsi"/>
                <w:color w:val="0D0D0D" w:themeColor="text1" w:themeTint="F2"/>
                <w:shd w:val="clear" w:color="auto" w:fill="FFFFFF"/>
              </w:rPr>
              <w:t>Local Education Areas (</w:t>
            </w:r>
            <w:r w:rsidRPr="00B35A0F">
              <w:rPr>
                <w:rFonts w:cstheme="minorHAnsi"/>
                <w:color w:val="0D0D0D" w:themeColor="text1" w:themeTint="F2"/>
                <w:shd w:val="clear" w:color="auto" w:fill="FFFFFF"/>
              </w:rPr>
              <w:t>LEAs</w:t>
            </w:r>
            <w:r w:rsidR="00911DFE" w:rsidRPr="00B35A0F">
              <w:rPr>
                <w:rFonts w:cstheme="minorHAnsi"/>
                <w:color w:val="0D0D0D" w:themeColor="text1" w:themeTint="F2"/>
                <w:shd w:val="clear" w:color="auto" w:fill="FFFFFF"/>
              </w:rPr>
              <w:t>)</w:t>
            </w:r>
            <w:r w:rsidRPr="00B35A0F">
              <w:rPr>
                <w:rFonts w:cstheme="minorHAnsi"/>
                <w:color w:val="0D0D0D" w:themeColor="text1" w:themeTint="F2"/>
                <w:shd w:val="clear" w:color="auto" w:fill="FFFFFF"/>
              </w:rPr>
              <w:t xml:space="preserve"> and include representatives of specified entities involved in the delivery of school-based </w:t>
            </w:r>
            <w:proofErr w:type="spellStart"/>
            <w:r w:rsidRPr="00B35A0F">
              <w:rPr>
                <w:rFonts w:cstheme="minorHAnsi"/>
                <w:color w:val="0D0D0D" w:themeColor="text1" w:themeTint="F2"/>
                <w:shd w:val="clear" w:color="auto" w:fill="FFFFFF"/>
              </w:rPr>
              <w:t>Medi</w:t>
            </w:r>
            <w:proofErr w:type="spellEnd"/>
            <w:r w:rsidRPr="00B35A0F">
              <w:rPr>
                <w:rFonts w:cstheme="minorHAnsi"/>
                <w:color w:val="0D0D0D" w:themeColor="text1" w:themeTint="F2"/>
                <w:shd w:val="clear" w:color="auto" w:fill="FFFFFF"/>
              </w:rPr>
              <w:t xml:space="preserve">-Cal services, as specified. </w:t>
            </w:r>
          </w:p>
          <w:p w14:paraId="09123B2E" w14:textId="77777777" w:rsidR="004F53B0" w:rsidRPr="00B35A0F" w:rsidRDefault="004F53B0" w:rsidP="00C225A1">
            <w:pPr>
              <w:pStyle w:val="ListParagraph"/>
              <w:numPr>
                <w:ilvl w:val="0"/>
                <w:numId w:val="17"/>
              </w:numPr>
              <w:spacing w:line="240" w:lineRule="auto"/>
              <w:rPr>
                <w:rFonts w:cstheme="minorHAnsi"/>
                <w:color w:val="0D0D0D" w:themeColor="text1" w:themeTint="F2"/>
              </w:rPr>
            </w:pPr>
            <w:r w:rsidRPr="00B35A0F">
              <w:rPr>
                <w:rFonts w:cstheme="minorHAnsi"/>
                <w:color w:val="0D0D0D" w:themeColor="text1" w:themeTint="F2"/>
                <w:shd w:val="clear" w:color="auto" w:fill="FFFFFF"/>
              </w:rPr>
              <w:t>Would authorize the office to form additional technical advisory groups.</w:t>
            </w:r>
          </w:p>
          <w:p w14:paraId="1B74F79B" w14:textId="77777777" w:rsidR="004F53B0" w:rsidRPr="00B35A0F" w:rsidRDefault="004F53B0" w:rsidP="00C225A1">
            <w:pPr>
              <w:pStyle w:val="ListParagraph"/>
              <w:numPr>
                <w:ilvl w:val="0"/>
                <w:numId w:val="17"/>
              </w:numPr>
              <w:spacing w:line="240" w:lineRule="auto"/>
              <w:rPr>
                <w:rFonts w:cstheme="minorHAnsi"/>
                <w:color w:val="0D0D0D" w:themeColor="text1" w:themeTint="F2"/>
              </w:rPr>
            </w:pPr>
            <w:r w:rsidRPr="00B35A0F">
              <w:rPr>
                <w:rFonts w:cstheme="minorHAnsi"/>
                <w:color w:val="0D0D0D" w:themeColor="text1" w:themeTint="F2"/>
                <w:shd w:val="clear" w:color="auto" w:fill="FFFFFF"/>
              </w:rPr>
              <w:t xml:space="preserve">Would require the </w:t>
            </w:r>
            <w:r w:rsidR="00F75427" w:rsidRPr="00B35A0F">
              <w:rPr>
                <w:rFonts w:cstheme="minorHAnsi"/>
                <w:color w:val="0D0D0D" w:themeColor="text1" w:themeTint="F2"/>
                <w:shd w:val="clear" w:color="auto" w:fill="FFFFFF"/>
              </w:rPr>
              <w:t>California</w:t>
            </w:r>
            <w:r w:rsidRPr="00B35A0F">
              <w:rPr>
                <w:rFonts w:cstheme="minorHAnsi"/>
                <w:color w:val="0D0D0D" w:themeColor="text1" w:themeTint="F2"/>
                <w:shd w:val="clear" w:color="auto" w:fill="FFFFFF"/>
              </w:rPr>
              <w:t xml:space="preserve"> Department of Education to make available to the office any information on other school-based dental, health, and mental health programs.</w:t>
            </w:r>
          </w:p>
        </w:tc>
        <w:tc>
          <w:tcPr>
            <w:tcW w:w="1558" w:type="dxa"/>
          </w:tcPr>
          <w:p w14:paraId="714BA902" w14:textId="77777777" w:rsidR="004F53B0" w:rsidRPr="00B35A0F" w:rsidRDefault="004F53B0" w:rsidP="004873C8">
            <w:pPr>
              <w:spacing w:line="240" w:lineRule="auto"/>
              <w:rPr>
                <w:rFonts w:cstheme="minorHAnsi"/>
                <w:color w:val="0D0D0D" w:themeColor="text1" w:themeTint="F2"/>
              </w:rPr>
            </w:pPr>
          </w:p>
          <w:p w14:paraId="7E9F984D" w14:textId="77777777" w:rsidR="004F53B0" w:rsidRPr="00B35A0F" w:rsidRDefault="004F53B0" w:rsidP="004873C8">
            <w:pPr>
              <w:spacing w:line="240" w:lineRule="auto"/>
              <w:rPr>
                <w:rFonts w:cstheme="minorHAnsi"/>
                <w:color w:val="0D0D0D" w:themeColor="text1" w:themeTint="F2"/>
              </w:rPr>
            </w:pPr>
            <w:r w:rsidRPr="00B35A0F">
              <w:rPr>
                <w:rFonts w:cstheme="minorHAnsi"/>
                <w:color w:val="0D0D0D" w:themeColor="text1" w:themeTint="F2"/>
              </w:rPr>
              <w:t>Health Committee</w:t>
            </w:r>
          </w:p>
        </w:tc>
      </w:tr>
      <w:tr w:rsidR="00B35A0F" w:rsidRPr="00B35A0F" w14:paraId="723057B9" w14:textId="77777777" w:rsidTr="004F53B0">
        <w:tc>
          <w:tcPr>
            <w:tcW w:w="1165" w:type="dxa"/>
          </w:tcPr>
          <w:p w14:paraId="3C176015" w14:textId="77777777" w:rsidR="004F53B0" w:rsidRPr="00B35A0F" w:rsidRDefault="004F53B0" w:rsidP="004873C8">
            <w:pPr>
              <w:spacing w:line="240" w:lineRule="auto"/>
              <w:rPr>
                <w:rFonts w:cstheme="minorHAnsi"/>
                <w:color w:val="0D0D0D" w:themeColor="text1" w:themeTint="F2"/>
              </w:rPr>
            </w:pPr>
          </w:p>
          <w:p w14:paraId="67CDC9A9" w14:textId="77777777" w:rsidR="004F53B0" w:rsidRPr="00B35A0F" w:rsidRDefault="004F53B0" w:rsidP="004873C8">
            <w:pPr>
              <w:spacing w:line="240" w:lineRule="auto"/>
              <w:rPr>
                <w:rFonts w:cstheme="minorHAnsi"/>
                <w:color w:val="0D0D0D" w:themeColor="text1" w:themeTint="F2"/>
              </w:rPr>
            </w:pPr>
            <w:r w:rsidRPr="00B35A0F">
              <w:rPr>
                <w:rFonts w:cstheme="minorHAnsi"/>
                <w:color w:val="0D0D0D" w:themeColor="text1" w:themeTint="F2"/>
              </w:rPr>
              <w:t>AB 850</w:t>
            </w:r>
          </w:p>
          <w:p w14:paraId="5CBE55E6" w14:textId="77777777" w:rsidR="004F53B0" w:rsidRPr="00B35A0F" w:rsidRDefault="004F53B0" w:rsidP="004873C8">
            <w:pPr>
              <w:spacing w:line="240" w:lineRule="auto"/>
              <w:rPr>
                <w:rFonts w:cstheme="minorHAnsi"/>
                <w:color w:val="0D0D0D" w:themeColor="text1" w:themeTint="F2"/>
              </w:rPr>
            </w:pPr>
            <w:proofErr w:type="spellStart"/>
            <w:r w:rsidRPr="00B35A0F">
              <w:rPr>
                <w:rFonts w:cstheme="minorHAnsi"/>
                <w:color w:val="0D0D0D" w:themeColor="text1" w:themeTint="F2"/>
              </w:rPr>
              <w:t>Chau</w:t>
            </w:r>
            <w:proofErr w:type="spellEnd"/>
          </w:p>
          <w:p w14:paraId="0CF23BEA" w14:textId="77777777" w:rsidR="004F53B0" w:rsidRPr="00B35A0F" w:rsidRDefault="004F53B0" w:rsidP="004873C8">
            <w:pPr>
              <w:spacing w:line="240" w:lineRule="auto"/>
              <w:rPr>
                <w:rFonts w:cstheme="minorHAnsi"/>
                <w:color w:val="0D0D0D" w:themeColor="text1" w:themeTint="F2"/>
              </w:rPr>
            </w:pPr>
          </w:p>
        </w:tc>
        <w:tc>
          <w:tcPr>
            <w:tcW w:w="10052" w:type="dxa"/>
          </w:tcPr>
          <w:p w14:paraId="43F12DF0" w14:textId="77777777" w:rsidR="004F53B0" w:rsidRPr="00B35A0F" w:rsidRDefault="004F53B0" w:rsidP="00C225A1">
            <w:pPr>
              <w:pStyle w:val="ListParagraph"/>
              <w:spacing w:line="240" w:lineRule="auto"/>
              <w:ind w:left="360"/>
              <w:rPr>
                <w:rFonts w:cstheme="minorHAnsi"/>
                <w:color w:val="0D0D0D" w:themeColor="text1" w:themeTint="F2"/>
              </w:rPr>
            </w:pPr>
          </w:p>
          <w:p w14:paraId="167C374B" w14:textId="77777777" w:rsidR="004F53B0" w:rsidRPr="00B35A0F" w:rsidRDefault="004F53B0" w:rsidP="00C225A1">
            <w:pPr>
              <w:pStyle w:val="ListParagraph"/>
              <w:numPr>
                <w:ilvl w:val="0"/>
                <w:numId w:val="15"/>
              </w:numPr>
              <w:spacing w:line="240" w:lineRule="auto"/>
              <w:rPr>
                <w:rFonts w:cstheme="minorHAnsi"/>
                <w:color w:val="0D0D0D" w:themeColor="text1" w:themeTint="F2"/>
                <w:shd w:val="clear" w:color="auto" w:fill="FFFFFF"/>
              </w:rPr>
            </w:pPr>
            <w:r w:rsidRPr="00B35A0F">
              <w:rPr>
                <w:rFonts w:cstheme="minorHAnsi"/>
                <w:color w:val="0D0D0D" w:themeColor="text1" w:themeTint="F2"/>
                <w:shd w:val="clear" w:color="auto" w:fill="FFFFFF"/>
              </w:rPr>
              <w:t xml:space="preserve">Would require the Governor to appoint an additional member to the commission who has knowledge and experience in reducing mental health disparities, especially for racial and ethnic communities. </w:t>
            </w:r>
          </w:p>
          <w:p w14:paraId="3661E953" w14:textId="77777777" w:rsidR="004F53B0" w:rsidRPr="00B35A0F" w:rsidRDefault="004F53B0" w:rsidP="00F75427">
            <w:pPr>
              <w:pStyle w:val="ListParagraph"/>
              <w:numPr>
                <w:ilvl w:val="0"/>
                <w:numId w:val="15"/>
              </w:numPr>
              <w:spacing w:line="240" w:lineRule="auto"/>
              <w:rPr>
                <w:rFonts w:cstheme="minorHAnsi"/>
                <w:color w:val="0D0D0D" w:themeColor="text1" w:themeTint="F2"/>
              </w:rPr>
            </w:pPr>
            <w:r w:rsidRPr="00B35A0F">
              <w:rPr>
                <w:rFonts w:cstheme="minorHAnsi"/>
                <w:color w:val="0D0D0D" w:themeColor="text1" w:themeTint="F2"/>
                <w:shd w:val="clear" w:color="auto" w:fill="FFFFFF"/>
              </w:rPr>
              <w:t xml:space="preserve">Would </w:t>
            </w:r>
            <w:r w:rsidR="00F75427" w:rsidRPr="00B35A0F">
              <w:rPr>
                <w:rFonts w:cstheme="minorHAnsi"/>
                <w:color w:val="0D0D0D" w:themeColor="text1" w:themeTint="F2"/>
                <w:shd w:val="clear" w:color="auto" w:fill="FFFFFF"/>
              </w:rPr>
              <w:t xml:space="preserve">state </w:t>
            </w:r>
            <w:r w:rsidRPr="00B35A0F">
              <w:rPr>
                <w:rFonts w:cstheme="minorHAnsi"/>
                <w:color w:val="0D0D0D" w:themeColor="text1" w:themeTint="F2"/>
                <w:shd w:val="clear" w:color="auto" w:fill="FFFFFF"/>
              </w:rPr>
              <w:t>the finding and declaration of the Legislature that this change is consistent with and furthers the intent of the act.</w:t>
            </w:r>
          </w:p>
        </w:tc>
        <w:tc>
          <w:tcPr>
            <w:tcW w:w="1558" w:type="dxa"/>
          </w:tcPr>
          <w:p w14:paraId="6540EE04" w14:textId="77777777" w:rsidR="004F53B0" w:rsidRPr="00B35A0F" w:rsidRDefault="004F53B0" w:rsidP="004873C8">
            <w:pPr>
              <w:spacing w:line="240" w:lineRule="auto"/>
              <w:rPr>
                <w:rFonts w:cstheme="minorHAnsi"/>
                <w:color w:val="0D0D0D" w:themeColor="text1" w:themeTint="F2"/>
              </w:rPr>
            </w:pPr>
          </w:p>
          <w:p w14:paraId="06F7F9A1" w14:textId="77777777" w:rsidR="004F53B0" w:rsidRPr="00B35A0F" w:rsidRDefault="00911DFE" w:rsidP="004873C8">
            <w:pPr>
              <w:spacing w:line="240" w:lineRule="auto"/>
              <w:rPr>
                <w:rFonts w:cstheme="minorHAnsi"/>
                <w:color w:val="0D0D0D" w:themeColor="text1" w:themeTint="F2"/>
              </w:rPr>
            </w:pPr>
            <w:r w:rsidRPr="00B35A0F">
              <w:rPr>
                <w:rFonts w:cstheme="minorHAnsi"/>
                <w:color w:val="0D0D0D" w:themeColor="text1" w:themeTint="F2"/>
              </w:rPr>
              <w:t>Appropriations Commit</w:t>
            </w:r>
            <w:r w:rsidR="004F53B0" w:rsidRPr="00B35A0F">
              <w:rPr>
                <w:rFonts w:cstheme="minorHAnsi"/>
                <w:color w:val="0D0D0D" w:themeColor="text1" w:themeTint="F2"/>
              </w:rPr>
              <w:t>tee</w:t>
            </w:r>
          </w:p>
        </w:tc>
      </w:tr>
      <w:tr w:rsidR="00B35A0F" w:rsidRPr="00B35A0F" w14:paraId="2F1C243A" w14:textId="77777777" w:rsidTr="004F53B0">
        <w:tc>
          <w:tcPr>
            <w:tcW w:w="1165" w:type="dxa"/>
          </w:tcPr>
          <w:p w14:paraId="43A243ED" w14:textId="77777777" w:rsidR="004F53B0" w:rsidRPr="00B35A0F" w:rsidRDefault="004F53B0" w:rsidP="004873C8">
            <w:pPr>
              <w:spacing w:line="240" w:lineRule="auto"/>
              <w:rPr>
                <w:rFonts w:cstheme="minorHAnsi"/>
                <w:color w:val="0D0D0D" w:themeColor="text1" w:themeTint="F2"/>
              </w:rPr>
            </w:pPr>
          </w:p>
          <w:p w14:paraId="4314AE58" w14:textId="77777777" w:rsidR="004F53B0" w:rsidRPr="00B35A0F" w:rsidRDefault="004F53B0" w:rsidP="004873C8">
            <w:pPr>
              <w:spacing w:line="240" w:lineRule="auto"/>
              <w:rPr>
                <w:rFonts w:cstheme="minorHAnsi"/>
                <w:color w:val="0D0D0D" w:themeColor="text1" w:themeTint="F2"/>
              </w:rPr>
            </w:pPr>
            <w:r w:rsidRPr="00B35A0F">
              <w:rPr>
                <w:rFonts w:cstheme="minorHAnsi"/>
                <w:color w:val="0D0D0D" w:themeColor="text1" w:themeTint="F2"/>
              </w:rPr>
              <w:t>AB 1164 Thurmond</w:t>
            </w:r>
          </w:p>
          <w:p w14:paraId="0B71383E" w14:textId="77777777" w:rsidR="004F53B0" w:rsidRPr="00B35A0F" w:rsidRDefault="004F53B0" w:rsidP="004873C8">
            <w:pPr>
              <w:spacing w:line="240" w:lineRule="auto"/>
              <w:rPr>
                <w:rFonts w:cstheme="minorHAnsi"/>
                <w:color w:val="0D0D0D" w:themeColor="text1" w:themeTint="F2"/>
              </w:rPr>
            </w:pPr>
          </w:p>
          <w:p w14:paraId="118766F0" w14:textId="77777777" w:rsidR="004F53B0" w:rsidRPr="00B35A0F" w:rsidRDefault="004F53B0" w:rsidP="004873C8">
            <w:pPr>
              <w:spacing w:line="240" w:lineRule="auto"/>
              <w:rPr>
                <w:rFonts w:cstheme="minorHAnsi"/>
                <w:color w:val="0D0D0D" w:themeColor="text1" w:themeTint="F2"/>
              </w:rPr>
            </w:pPr>
          </w:p>
        </w:tc>
        <w:tc>
          <w:tcPr>
            <w:tcW w:w="10052" w:type="dxa"/>
          </w:tcPr>
          <w:p w14:paraId="1284B273" w14:textId="77777777" w:rsidR="004F53B0" w:rsidRPr="00B35A0F" w:rsidRDefault="004F53B0" w:rsidP="00C225A1">
            <w:pPr>
              <w:spacing w:line="240" w:lineRule="auto"/>
              <w:rPr>
                <w:rFonts w:cstheme="minorHAnsi"/>
                <w:color w:val="0D0D0D" w:themeColor="text1" w:themeTint="F2"/>
              </w:rPr>
            </w:pPr>
          </w:p>
          <w:p w14:paraId="07BE8E2B" w14:textId="77777777" w:rsidR="004F53B0" w:rsidRPr="00B35A0F" w:rsidRDefault="004F53B0" w:rsidP="004F53B0">
            <w:pPr>
              <w:pStyle w:val="ListParagraph"/>
              <w:numPr>
                <w:ilvl w:val="0"/>
                <w:numId w:val="18"/>
              </w:numPr>
              <w:shd w:val="clear" w:color="auto" w:fill="FFFFFF"/>
              <w:spacing w:line="240" w:lineRule="auto"/>
              <w:textAlignment w:val="baseline"/>
              <w:rPr>
                <w:rFonts w:eastAsia="Times New Roman" w:cstheme="minorHAnsi"/>
                <w:color w:val="0D0D0D" w:themeColor="text1" w:themeTint="F2"/>
              </w:rPr>
            </w:pPr>
            <w:r w:rsidRPr="00B35A0F">
              <w:rPr>
                <w:rFonts w:eastAsia="Times New Roman" w:cstheme="minorHAnsi"/>
                <w:color w:val="0D0D0D" w:themeColor="text1" w:themeTint="F2"/>
              </w:rPr>
              <w:t>Would establish the</w:t>
            </w:r>
            <w:r w:rsidRPr="00B35A0F">
              <w:rPr>
                <w:rFonts w:eastAsia="Times New Roman" w:cstheme="minorHAnsi"/>
                <w:iCs/>
                <w:color w:val="0D0D0D" w:themeColor="text1" w:themeTint="F2"/>
                <w:bdr w:val="none" w:sz="0" w:space="0" w:color="auto" w:frame="1"/>
              </w:rPr>
              <w:t> Emergency</w:t>
            </w:r>
            <w:r w:rsidRPr="00B35A0F">
              <w:rPr>
                <w:rFonts w:eastAsia="Times New Roman" w:cstheme="minorHAnsi"/>
                <w:color w:val="0D0D0D" w:themeColor="text1" w:themeTint="F2"/>
              </w:rPr>
              <w:t xml:space="preserve"> Child Care Bridge Program for Foster Children (bridge program). Would authorize, contingent upon an appropriation of </w:t>
            </w:r>
            <w:r w:rsidRPr="00B35A0F">
              <w:rPr>
                <w:rFonts w:eastAsia="Times New Roman" w:cstheme="minorHAnsi"/>
                <w:iCs/>
                <w:color w:val="0D0D0D" w:themeColor="text1" w:themeTint="F2"/>
                <w:bdr w:val="none" w:sz="0" w:space="0" w:color="auto" w:frame="1"/>
              </w:rPr>
              <w:t>$11,000,000 in the 2017–18 fiscal year and $22,000,000 annually thereafter,</w:t>
            </w:r>
            <w:r w:rsidRPr="00B35A0F">
              <w:rPr>
                <w:rFonts w:eastAsia="Times New Roman" w:cstheme="minorHAnsi"/>
                <w:color w:val="0D0D0D" w:themeColor="text1" w:themeTint="F2"/>
              </w:rPr>
              <w:t> county welfare departments to administer the bridge program and distribute vouchers to</w:t>
            </w:r>
            <w:r w:rsidRPr="00B35A0F">
              <w:rPr>
                <w:rFonts w:eastAsia="Times New Roman" w:cstheme="minorHAnsi"/>
                <w:iCs/>
                <w:color w:val="0D0D0D" w:themeColor="text1" w:themeTint="F2"/>
                <w:bdr w:val="none" w:sz="0" w:space="0" w:color="auto" w:frame="1"/>
              </w:rPr>
              <w:t> an eligible child who is</w:t>
            </w:r>
            <w:r w:rsidRPr="00B35A0F">
              <w:rPr>
                <w:rFonts w:eastAsia="Times New Roman" w:cstheme="minorHAnsi"/>
                <w:color w:val="0D0D0D" w:themeColor="text1" w:themeTint="F2"/>
              </w:rPr>
              <w:t xml:space="preserve"> placed with an approved </w:t>
            </w:r>
            <w:r w:rsidRPr="00B35A0F">
              <w:rPr>
                <w:rFonts w:eastAsia="Times New Roman" w:cstheme="minorHAnsi"/>
                <w:iCs/>
                <w:color w:val="0D0D0D" w:themeColor="text1" w:themeTint="F2"/>
                <w:bdr w:val="none" w:sz="0" w:space="0" w:color="auto" w:frame="1"/>
              </w:rPr>
              <w:t>family, a licensed or certified foster family, or an approved relative or nonrelative extended family member, or who is</w:t>
            </w:r>
            <w:r w:rsidRPr="00B35A0F">
              <w:rPr>
                <w:rFonts w:eastAsia="Times New Roman" w:cstheme="minorHAnsi"/>
                <w:color w:val="0D0D0D" w:themeColor="text1" w:themeTint="F2"/>
              </w:rPr>
              <w:t xml:space="preserve"> the child of a young parent involved in the child welfare system. </w:t>
            </w:r>
          </w:p>
          <w:p w14:paraId="3460B76D" w14:textId="77777777" w:rsidR="004F53B0" w:rsidRPr="00B35A0F" w:rsidRDefault="004F53B0" w:rsidP="004F53B0">
            <w:pPr>
              <w:pStyle w:val="ListParagraph"/>
              <w:numPr>
                <w:ilvl w:val="0"/>
                <w:numId w:val="18"/>
              </w:numPr>
              <w:shd w:val="clear" w:color="auto" w:fill="FFFFFF"/>
              <w:spacing w:line="240" w:lineRule="auto"/>
              <w:textAlignment w:val="baseline"/>
              <w:rPr>
                <w:rFonts w:eastAsia="Times New Roman" w:cstheme="minorHAnsi"/>
                <w:color w:val="0D0D0D" w:themeColor="text1" w:themeTint="F2"/>
              </w:rPr>
            </w:pPr>
            <w:r w:rsidRPr="00B35A0F">
              <w:rPr>
                <w:rFonts w:eastAsia="Times New Roman" w:cstheme="minorHAnsi"/>
                <w:color w:val="0D0D0D" w:themeColor="text1" w:themeTint="F2"/>
              </w:rPr>
              <w:t>Would require, for counties that choose to participate, that county welfare departments determine eligibility for the bridge program and provide</w:t>
            </w:r>
            <w:r w:rsidRPr="00B35A0F">
              <w:rPr>
                <w:rFonts w:eastAsia="Times New Roman" w:cstheme="minorHAnsi"/>
                <w:iCs/>
                <w:color w:val="0D0D0D" w:themeColor="text1" w:themeTint="F2"/>
                <w:bdr w:val="none" w:sz="0" w:space="0" w:color="auto" w:frame="1"/>
              </w:rPr>
              <w:t> monthly payment either directly to the family or to the child care provider or provide</w:t>
            </w:r>
            <w:r w:rsidRPr="00B35A0F">
              <w:rPr>
                <w:rFonts w:eastAsia="Times New Roman" w:cstheme="minorHAnsi"/>
                <w:color w:val="0D0D0D" w:themeColor="text1" w:themeTint="F2"/>
              </w:rPr>
              <w:t> a monthly voucher for child</w:t>
            </w:r>
            <w:r w:rsidRPr="00B35A0F">
              <w:rPr>
                <w:rFonts w:eastAsia="Times New Roman" w:cstheme="minorHAnsi"/>
                <w:iCs/>
                <w:color w:val="0D0D0D" w:themeColor="text1" w:themeTint="F2"/>
                <w:bdr w:val="none" w:sz="0" w:space="0" w:color="auto" w:frame="1"/>
              </w:rPr>
              <w:t xml:space="preserve"> care, in an amount that is commensurate with the regional market rate,</w:t>
            </w:r>
            <w:r w:rsidRPr="00B35A0F">
              <w:rPr>
                <w:rFonts w:eastAsia="Times New Roman" w:cstheme="minorHAnsi"/>
                <w:color w:val="0D0D0D" w:themeColor="text1" w:themeTint="F2"/>
              </w:rPr>
              <w:t xml:space="preserve"> for up to 6 months following the child’s initial placement, unless the child and resource family are able to access long-term, subsidized child care prior to the end of the 6-month </w:t>
            </w:r>
            <w:r w:rsidRPr="00B35A0F">
              <w:rPr>
                <w:rFonts w:eastAsia="Times New Roman" w:cstheme="minorHAnsi"/>
                <w:color w:val="0D0D0D" w:themeColor="text1" w:themeTint="F2"/>
              </w:rPr>
              <w:lastRenderedPageBreak/>
              <w:t xml:space="preserve">period. </w:t>
            </w:r>
          </w:p>
          <w:p w14:paraId="7D69A616" w14:textId="77777777" w:rsidR="004F53B0" w:rsidRPr="00B35A0F" w:rsidRDefault="004F53B0" w:rsidP="004F53B0">
            <w:pPr>
              <w:pStyle w:val="ListParagraph"/>
              <w:numPr>
                <w:ilvl w:val="0"/>
                <w:numId w:val="18"/>
              </w:numPr>
              <w:shd w:val="clear" w:color="auto" w:fill="FFFFFF"/>
              <w:spacing w:line="240" w:lineRule="auto"/>
              <w:textAlignment w:val="baseline"/>
              <w:rPr>
                <w:rFonts w:eastAsia="Times New Roman" w:cstheme="minorHAnsi"/>
                <w:color w:val="0D0D0D" w:themeColor="text1" w:themeTint="F2"/>
              </w:rPr>
            </w:pPr>
            <w:r w:rsidRPr="00B35A0F">
              <w:rPr>
                <w:rFonts w:eastAsia="Times New Roman" w:cstheme="minorHAnsi"/>
                <w:color w:val="0D0D0D" w:themeColor="text1" w:themeTint="F2"/>
              </w:rPr>
              <w:t>Would allow eligibility for a child care</w:t>
            </w:r>
            <w:r w:rsidRPr="00B35A0F">
              <w:rPr>
                <w:rFonts w:eastAsia="Times New Roman" w:cstheme="minorHAnsi"/>
                <w:iCs/>
                <w:color w:val="0D0D0D" w:themeColor="text1" w:themeTint="F2"/>
                <w:bdr w:val="none" w:sz="0" w:space="0" w:color="auto" w:frame="1"/>
              </w:rPr>
              <w:t> payment or</w:t>
            </w:r>
            <w:r w:rsidRPr="00B35A0F">
              <w:rPr>
                <w:rFonts w:eastAsia="Times New Roman" w:cstheme="minorHAnsi"/>
                <w:color w:val="0D0D0D" w:themeColor="text1" w:themeTint="F2"/>
              </w:rPr>
              <w:t xml:space="preserve"> voucher to be extended for 6 months, at the discretion of the county welfare department, if the child and resource family have been unable to access long-term, subsidized child care during the initial 6-month period. </w:t>
            </w:r>
          </w:p>
          <w:p w14:paraId="5915A3DC" w14:textId="77777777" w:rsidR="004F53B0" w:rsidRPr="00B35A0F" w:rsidRDefault="004F53B0" w:rsidP="004F53B0">
            <w:pPr>
              <w:pStyle w:val="ListParagraph"/>
              <w:numPr>
                <w:ilvl w:val="0"/>
                <w:numId w:val="18"/>
              </w:numPr>
              <w:shd w:val="clear" w:color="auto" w:fill="FFFFFF"/>
              <w:spacing w:line="240" w:lineRule="auto"/>
              <w:textAlignment w:val="baseline"/>
              <w:rPr>
                <w:rFonts w:eastAsia="Times New Roman" w:cstheme="minorHAnsi"/>
                <w:color w:val="0D0D0D" w:themeColor="text1" w:themeTint="F2"/>
              </w:rPr>
            </w:pPr>
            <w:r w:rsidRPr="00B35A0F">
              <w:rPr>
                <w:rFonts w:eastAsia="Times New Roman" w:cstheme="minorHAnsi"/>
                <w:color w:val="0D0D0D" w:themeColor="text1" w:themeTint="F2"/>
              </w:rPr>
              <w:t xml:space="preserve">Would require that each child receiving a monthly </w:t>
            </w:r>
            <w:proofErr w:type="gramStart"/>
            <w:r w:rsidRPr="00B35A0F">
              <w:rPr>
                <w:rFonts w:eastAsia="Times New Roman" w:cstheme="minorHAnsi"/>
                <w:color w:val="0D0D0D" w:themeColor="text1" w:themeTint="F2"/>
              </w:rPr>
              <w:t>child care</w:t>
            </w:r>
            <w:proofErr w:type="gramEnd"/>
            <w:r w:rsidRPr="00B35A0F">
              <w:rPr>
                <w:rFonts w:eastAsia="Times New Roman" w:cstheme="minorHAnsi"/>
                <w:iCs/>
                <w:color w:val="0D0D0D" w:themeColor="text1" w:themeTint="F2"/>
                <w:bdr w:val="none" w:sz="0" w:space="0" w:color="auto" w:frame="1"/>
              </w:rPr>
              <w:t> payment or</w:t>
            </w:r>
            <w:r w:rsidRPr="00B35A0F">
              <w:rPr>
                <w:rFonts w:eastAsia="Times New Roman" w:cstheme="minorHAnsi"/>
                <w:color w:val="0D0D0D" w:themeColor="text1" w:themeTint="F2"/>
              </w:rPr>
              <w:t xml:space="preserve"> voucher be provided with a child care navigator </w:t>
            </w:r>
            <w:r w:rsidRPr="00B35A0F">
              <w:rPr>
                <w:rFonts w:eastAsia="Times New Roman" w:cstheme="minorHAnsi"/>
                <w:iCs/>
                <w:color w:val="0D0D0D" w:themeColor="text1" w:themeTint="F2"/>
                <w:bdr w:val="none" w:sz="0" w:space="0" w:color="auto" w:frame="1"/>
              </w:rPr>
              <w:t>and would authorize the county to establish local priorities in the implementation of the bridge program.</w:t>
            </w:r>
          </w:p>
          <w:p w14:paraId="2E3C1127" w14:textId="77777777" w:rsidR="004F53B0" w:rsidRPr="00B35A0F" w:rsidRDefault="004F53B0" w:rsidP="004F53B0">
            <w:pPr>
              <w:pStyle w:val="ListParagraph"/>
              <w:numPr>
                <w:ilvl w:val="0"/>
                <w:numId w:val="18"/>
              </w:numPr>
              <w:shd w:val="clear" w:color="auto" w:fill="FFFFFF"/>
              <w:spacing w:line="240" w:lineRule="auto"/>
              <w:textAlignment w:val="baseline"/>
              <w:rPr>
                <w:rFonts w:eastAsia="Times New Roman" w:cstheme="minorHAnsi"/>
                <w:color w:val="0D0D0D" w:themeColor="text1" w:themeTint="F2"/>
              </w:rPr>
            </w:pPr>
            <w:r w:rsidRPr="00B35A0F">
              <w:rPr>
                <w:rFonts w:eastAsia="Times New Roman" w:cstheme="minorHAnsi"/>
                <w:color w:val="0D0D0D" w:themeColor="text1" w:themeTint="F2"/>
              </w:rPr>
              <w:t>Would require, contingent upon an appropriation of</w:t>
            </w:r>
            <w:r w:rsidRPr="00B35A0F">
              <w:rPr>
                <w:rFonts w:eastAsia="Times New Roman" w:cstheme="minorHAnsi"/>
                <w:iCs/>
                <w:color w:val="0D0D0D" w:themeColor="text1" w:themeTint="F2"/>
                <w:bdr w:val="none" w:sz="0" w:space="0" w:color="auto" w:frame="1"/>
              </w:rPr>
              <w:t> $2,500,000 in the 2017–18 fiscal year and $5,000,000 annually thereafter,</w:t>
            </w:r>
            <w:r w:rsidRPr="00B35A0F">
              <w:rPr>
                <w:rFonts w:eastAsia="Times New Roman" w:cstheme="minorHAnsi"/>
                <w:color w:val="0D0D0D" w:themeColor="text1" w:themeTint="F2"/>
              </w:rPr>
              <w:t xml:space="preserve"> each child care resource and referral program to provide a child care navigator to support children in foster care and children previously in foster care upon return to their home of origin. </w:t>
            </w:r>
          </w:p>
          <w:p w14:paraId="516AE407" w14:textId="77777777" w:rsidR="004F53B0" w:rsidRPr="00B35A0F" w:rsidRDefault="004F53B0" w:rsidP="00C225A1">
            <w:pPr>
              <w:pStyle w:val="ListParagraph"/>
              <w:numPr>
                <w:ilvl w:val="0"/>
                <w:numId w:val="18"/>
              </w:numPr>
              <w:shd w:val="clear" w:color="auto" w:fill="FFFFFF"/>
              <w:spacing w:line="240" w:lineRule="auto"/>
              <w:textAlignment w:val="baseline"/>
              <w:rPr>
                <w:rFonts w:eastAsia="Times New Roman" w:cstheme="minorHAnsi"/>
                <w:color w:val="0D0D0D" w:themeColor="text1" w:themeTint="F2"/>
              </w:rPr>
            </w:pPr>
            <w:r w:rsidRPr="00B35A0F">
              <w:rPr>
                <w:rFonts w:eastAsia="Times New Roman" w:cstheme="minorHAnsi"/>
                <w:color w:val="0D0D0D" w:themeColor="text1" w:themeTint="F2"/>
              </w:rPr>
              <w:t xml:space="preserve">Would also require, contingent upon an appropriation of </w:t>
            </w:r>
            <w:r w:rsidRPr="00B35A0F">
              <w:rPr>
                <w:rFonts w:eastAsia="Times New Roman" w:cstheme="minorHAnsi"/>
                <w:iCs/>
                <w:color w:val="0D0D0D" w:themeColor="text1" w:themeTint="F2"/>
                <w:bdr w:val="none" w:sz="0" w:space="0" w:color="auto" w:frame="1"/>
              </w:rPr>
              <w:t>$2,000,000 in the 2017–18 fiscal year and $4,000,000 annually thereafter,</w:t>
            </w:r>
            <w:r w:rsidRPr="00B35A0F">
              <w:rPr>
                <w:rFonts w:eastAsia="Times New Roman" w:cstheme="minorHAnsi"/>
                <w:color w:val="0D0D0D" w:themeColor="text1" w:themeTint="F2"/>
              </w:rPr>
              <w:t> the child care resource and referral program to provide trauma-informed training and coaching to child care providers working with children in the foster care system.</w:t>
            </w:r>
          </w:p>
        </w:tc>
        <w:tc>
          <w:tcPr>
            <w:tcW w:w="1558" w:type="dxa"/>
          </w:tcPr>
          <w:p w14:paraId="0CBAB8BD" w14:textId="77777777" w:rsidR="004F53B0" w:rsidRPr="00B35A0F" w:rsidRDefault="004F53B0" w:rsidP="004873C8">
            <w:pPr>
              <w:spacing w:line="240" w:lineRule="auto"/>
              <w:rPr>
                <w:rFonts w:cstheme="minorHAnsi"/>
                <w:color w:val="0D0D0D" w:themeColor="text1" w:themeTint="F2"/>
              </w:rPr>
            </w:pPr>
          </w:p>
          <w:p w14:paraId="724DD61E" w14:textId="77777777" w:rsidR="004F53B0" w:rsidRPr="00B35A0F" w:rsidRDefault="004F53B0" w:rsidP="004873C8">
            <w:pPr>
              <w:spacing w:line="240" w:lineRule="auto"/>
              <w:rPr>
                <w:rFonts w:cstheme="minorHAnsi"/>
                <w:color w:val="0D0D0D" w:themeColor="text1" w:themeTint="F2"/>
              </w:rPr>
            </w:pPr>
            <w:r w:rsidRPr="00B35A0F">
              <w:rPr>
                <w:rFonts w:cstheme="minorHAnsi"/>
                <w:color w:val="0D0D0D" w:themeColor="text1" w:themeTint="F2"/>
              </w:rPr>
              <w:t>Human Services Committee</w:t>
            </w:r>
          </w:p>
        </w:tc>
      </w:tr>
      <w:tr w:rsidR="004F53B0" w:rsidRPr="00B35A0F" w14:paraId="39B00C6D" w14:textId="77777777" w:rsidTr="004F53B0">
        <w:tc>
          <w:tcPr>
            <w:tcW w:w="1165" w:type="dxa"/>
          </w:tcPr>
          <w:p w14:paraId="65A68B20" w14:textId="77777777" w:rsidR="004F53B0" w:rsidRPr="00B35A0F" w:rsidRDefault="004F53B0" w:rsidP="004873C8">
            <w:pPr>
              <w:spacing w:line="240" w:lineRule="auto"/>
              <w:rPr>
                <w:rFonts w:cstheme="minorHAnsi"/>
                <w:color w:val="0D0D0D" w:themeColor="text1" w:themeTint="F2"/>
              </w:rPr>
            </w:pPr>
          </w:p>
          <w:p w14:paraId="41344475" w14:textId="77777777" w:rsidR="004F53B0" w:rsidRPr="00B35A0F" w:rsidRDefault="004F53B0" w:rsidP="004873C8">
            <w:pPr>
              <w:spacing w:line="240" w:lineRule="auto"/>
              <w:rPr>
                <w:rFonts w:cstheme="minorHAnsi"/>
                <w:color w:val="0D0D0D" w:themeColor="text1" w:themeTint="F2"/>
              </w:rPr>
            </w:pPr>
            <w:r w:rsidRPr="00B35A0F">
              <w:rPr>
                <w:rFonts w:cstheme="minorHAnsi"/>
                <w:color w:val="0D0D0D" w:themeColor="text1" w:themeTint="F2"/>
              </w:rPr>
              <w:t>AB 1685</w:t>
            </w:r>
          </w:p>
          <w:p w14:paraId="0D3323AF" w14:textId="77777777" w:rsidR="004F53B0" w:rsidRPr="00B35A0F" w:rsidRDefault="004F53B0" w:rsidP="004873C8">
            <w:pPr>
              <w:spacing w:line="240" w:lineRule="auto"/>
              <w:rPr>
                <w:rFonts w:cstheme="minorHAnsi"/>
                <w:color w:val="0D0D0D" w:themeColor="text1" w:themeTint="F2"/>
              </w:rPr>
            </w:pPr>
            <w:proofErr w:type="spellStart"/>
            <w:r w:rsidRPr="00B35A0F">
              <w:rPr>
                <w:rFonts w:cstheme="minorHAnsi"/>
                <w:bCs/>
                <w:color w:val="0D0D0D" w:themeColor="text1" w:themeTint="F2"/>
                <w:shd w:val="clear" w:color="auto" w:fill="FFFFFF"/>
              </w:rPr>
              <w:t>Maienschein</w:t>
            </w:r>
            <w:proofErr w:type="spellEnd"/>
          </w:p>
          <w:p w14:paraId="7DECA89E" w14:textId="77777777" w:rsidR="004F53B0" w:rsidRPr="00B35A0F" w:rsidRDefault="004F53B0" w:rsidP="004873C8">
            <w:pPr>
              <w:spacing w:line="240" w:lineRule="auto"/>
              <w:rPr>
                <w:rFonts w:cstheme="minorHAnsi"/>
                <w:color w:val="0D0D0D" w:themeColor="text1" w:themeTint="F2"/>
              </w:rPr>
            </w:pPr>
          </w:p>
        </w:tc>
        <w:tc>
          <w:tcPr>
            <w:tcW w:w="10052" w:type="dxa"/>
          </w:tcPr>
          <w:p w14:paraId="7B0DB081" w14:textId="77777777" w:rsidR="004F53B0" w:rsidRPr="00B35A0F" w:rsidRDefault="004F53B0" w:rsidP="004F53B0">
            <w:pPr>
              <w:spacing w:line="240" w:lineRule="auto"/>
              <w:rPr>
                <w:rFonts w:cstheme="minorHAnsi"/>
                <w:color w:val="0D0D0D" w:themeColor="text1" w:themeTint="F2"/>
              </w:rPr>
            </w:pPr>
          </w:p>
          <w:p w14:paraId="57392F7C" w14:textId="77777777" w:rsidR="004F53B0" w:rsidRPr="00B35A0F" w:rsidRDefault="004F53B0" w:rsidP="00911DFE">
            <w:pPr>
              <w:pStyle w:val="ListParagraph"/>
              <w:numPr>
                <w:ilvl w:val="0"/>
                <w:numId w:val="20"/>
              </w:numPr>
              <w:shd w:val="clear" w:color="auto" w:fill="FFFFFF"/>
              <w:spacing w:line="240" w:lineRule="auto"/>
              <w:textAlignment w:val="baseline"/>
              <w:rPr>
                <w:rFonts w:eastAsia="Times New Roman" w:cstheme="minorHAnsi"/>
                <w:color w:val="0D0D0D" w:themeColor="text1" w:themeTint="F2"/>
              </w:rPr>
            </w:pPr>
            <w:r w:rsidRPr="00B35A0F">
              <w:rPr>
                <w:rFonts w:eastAsia="Times New Roman" w:cstheme="minorHAnsi"/>
                <w:color w:val="0D0D0D" w:themeColor="text1" w:themeTint="F2"/>
              </w:rPr>
              <w:t>Would make technical, non</w:t>
            </w:r>
            <w:r w:rsidR="001C5E10" w:rsidRPr="00B35A0F">
              <w:rPr>
                <w:rFonts w:eastAsia="Times New Roman" w:cstheme="minorHAnsi"/>
                <w:color w:val="0D0D0D" w:themeColor="text1" w:themeTint="F2"/>
              </w:rPr>
              <w:t>-</w:t>
            </w:r>
            <w:r w:rsidRPr="00B35A0F">
              <w:rPr>
                <w:rFonts w:eastAsia="Times New Roman" w:cstheme="minorHAnsi"/>
                <w:color w:val="0D0D0D" w:themeColor="text1" w:themeTint="F2"/>
              </w:rPr>
              <w:t xml:space="preserve">substantive changes to the existing Children’s Mental Health Services Act, which establishes an interagency system of care for children with serious emotional and behavioral disturbances that provides comprehensive, coordinated care and </w:t>
            </w:r>
            <w:r w:rsidR="00911DFE" w:rsidRPr="00B35A0F">
              <w:rPr>
                <w:rFonts w:eastAsia="Times New Roman" w:cstheme="minorHAnsi"/>
                <w:color w:val="0D0D0D" w:themeColor="text1" w:themeTint="F2"/>
              </w:rPr>
              <w:t>state</w:t>
            </w:r>
            <w:r w:rsidRPr="00B35A0F">
              <w:rPr>
                <w:rFonts w:eastAsia="Times New Roman" w:cstheme="minorHAnsi"/>
                <w:color w:val="0D0D0D" w:themeColor="text1" w:themeTint="F2"/>
              </w:rPr>
              <w:t xml:space="preserve"> that the programs are intended to ensure services will be provided to severely mentally ill children and that they be part of the children’s system of care.</w:t>
            </w:r>
          </w:p>
        </w:tc>
        <w:tc>
          <w:tcPr>
            <w:tcW w:w="1558" w:type="dxa"/>
          </w:tcPr>
          <w:p w14:paraId="47DF942B" w14:textId="77777777" w:rsidR="004F53B0" w:rsidRPr="00B35A0F" w:rsidRDefault="004F53B0" w:rsidP="004873C8">
            <w:pPr>
              <w:spacing w:line="240" w:lineRule="auto"/>
              <w:rPr>
                <w:rFonts w:cstheme="minorHAnsi"/>
                <w:color w:val="0D0D0D" w:themeColor="text1" w:themeTint="F2"/>
              </w:rPr>
            </w:pPr>
          </w:p>
          <w:p w14:paraId="67441394" w14:textId="77777777" w:rsidR="007A140D" w:rsidRPr="00B35A0F" w:rsidRDefault="007A140D" w:rsidP="004873C8">
            <w:pPr>
              <w:spacing w:line="240" w:lineRule="auto"/>
              <w:rPr>
                <w:rFonts w:cstheme="minorHAnsi"/>
                <w:color w:val="0D0D0D" w:themeColor="text1" w:themeTint="F2"/>
              </w:rPr>
            </w:pPr>
            <w:r w:rsidRPr="00B35A0F">
              <w:rPr>
                <w:rFonts w:cstheme="minorHAnsi"/>
                <w:color w:val="0D0D0D" w:themeColor="text1" w:themeTint="F2"/>
              </w:rPr>
              <w:t>Assignment pending – possible spot bill?</w:t>
            </w:r>
          </w:p>
        </w:tc>
      </w:tr>
    </w:tbl>
    <w:p w14:paraId="31D98E83" w14:textId="77777777" w:rsidR="00F40A96" w:rsidRPr="00B35A0F" w:rsidRDefault="00F40A96" w:rsidP="004873C8">
      <w:pPr>
        <w:spacing w:after="0" w:line="240" w:lineRule="auto"/>
        <w:rPr>
          <w:rFonts w:cstheme="minorHAnsi"/>
          <w:color w:val="0D0D0D" w:themeColor="text1" w:themeTint="F2"/>
        </w:rPr>
      </w:pPr>
    </w:p>
    <w:sectPr w:rsidR="00F40A96" w:rsidRPr="00B35A0F" w:rsidSect="00F40A96">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D7795" w14:textId="77777777" w:rsidR="003C752D" w:rsidRDefault="003C752D" w:rsidP="002B3C3D">
      <w:pPr>
        <w:spacing w:after="0" w:line="240" w:lineRule="auto"/>
      </w:pPr>
      <w:r>
        <w:separator/>
      </w:r>
    </w:p>
  </w:endnote>
  <w:endnote w:type="continuationSeparator" w:id="0">
    <w:p w14:paraId="496B9D5F" w14:textId="77777777" w:rsidR="003C752D" w:rsidRDefault="003C752D" w:rsidP="002B3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Athelas Bold Ital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203392"/>
      <w:docPartObj>
        <w:docPartGallery w:val="Page Numbers (Bottom of Page)"/>
        <w:docPartUnique/>
      </w:docPartObj>
    </w:sdtPr>
    <w:sdtEndPr/>
    <w:sdtContent>
      <w:sdt>
        <w:sdtPr>
          <w:id w:val="-1769616900"/>
          <w:docPartObj>
            <w:docPartGallery w:val="Page Numbers (Top of Page)"/>
            <w:docPartUnique/>
          </w:docPartObj>
        </w:sdtPr>
        <w:sdtEndPr/>
        <w:sdtContent>
          <w:p w14:paraId="3618004C" w14:textId="77777777" w:rsidR="003C752D" w:rsidRDefault="003C752D">
            <w:pPr>
              <w:pStyle w:val="Footer"/>
              <w:jc w:val="right"/>
            </w:pPr>
            <w:r>
              <w:t>Breaking Barriers – Informati</w:t>
            </w:r>
            <w:r w:rsidR="00AC12B7">
              <w:t>onal List of Pending Legislation</w:t>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3A35A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A35AC">
              <w:rPr>
                <w:b/>
                <w:bCs/>
                <w:noProof/>
              </w:rPr>
              <w:t>9</w:t>
            </w:r>
            <w:r>
              <w:rPr>
                <w:b/>
                <w:bCs/>
                <w:sz w:val="24"/>
                <w:szCs w:val="24"/>
              </w:rPr>
              <w:fldChar w:fldCharType="end"/>
            </w:r>
          </w:p>
        </w:sdtContent>
      </w:sdt>
    </w:sdtContent>
  </w:sdt>
  <w:p w14:paraId="51D0361B" w14:textId="77777777" w:rsidR="003C752D" w:rsidRDefault="003C75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54D1A" w14:textId="77777777" w:rsidR="003C752D" w:rsidRDefault="003C752D" w:rsidP="002B3C3D">
      <w:pPr>
        <w:spacing w:after="0" w:line="240" w:lineRule="auto"/>
      </w:pPr>
      <w:r>
        <w:separator/>
      </w:r>
    </w:p>
  </w:footnote>
  <w:footnote w:type="continuationSeparator" w:id="0">
    <w:p w14:paraId="181B7B3B" w14:textId="77777777" w:rsidR="003C752D" w:rsidRDefault="003C752D" w:rsidP="002B3C3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7DD"/>
    <w:multiLevelType w:val="hybridMultilevel"/>
    <w:tmpl w:val="1B54C3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D00851"/>
    <w:multiLevelType w:val="hybridMultilevel"/>
    <w:tmpl w:val="5472E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330BAD"/>
    <w:multiLevelType w:val="hybridMultilevel"/>
    <w:tmpl w:val="5360FB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AB1AF4"/>
    <w:multiLevelType w:val="hybridMultilevel"/>
    <w:tmpl w:val="630AFF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0D1A27"/>
    <w:multiLevelType w:val="hybridMultilevel"/>
    <w:tmpl w:val="DB4A53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544163"/>
    <w:multiLevelType w:val="hybridMultilevel"/>
    <w:tmpl w:val="7E307C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99238D"/>
    <w:multiLevelType w:val="hybridMultilevel"/>
    <w:tmpl w:val="FD1A98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CB638F"/>
    <w:multiLevelType w:val="hybridMultilevel"/>
    <w:tmpl w:val="43F8E7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6D19C1"/>
    <w:multiLevelType w:val="hybridMultilevel"/>
    <w:tmpl w:val="DEBA45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864E1A"/>
    <w:multiLevelType w:val="hybridMultilevel"/>
    <w:tmpl w:val="109EE1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C4014E"/>
    <w:multiLevelType w:val="hybridMultilevel"/>
    <w:tmpl w:val="71122F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3515911"/>
    <w:multiLevelType w:val="hybridMultilevel"/>
    <w:tmpl w:val="3F0C3E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AD114CA"/>
    <w:multiLevelType w:val="hybridMultilevel"/>
    <w:tmpl w:val="61C079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2CC5B43"/>
    <w:multiLevelType w:val="hybridMultilevel"/>
    <w:tmpl w:val="BCE6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BA6E8C"/>
    <w:multiLevelType w:val="hybridMultilevel"/>
    <w:tmpl w:val="8138E0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7EA2BD0"/>
    <w:multiLevelType w:val="hybridMultilevel"/>
    <w:tmpl w:val="F622FF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95F0E1D"/>
    <w:multiLevelType w:val="hybridMultilevel"/>
    <w:tmpl w:val="F66A0B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FDA2A8B"/>
    <w:multiLevelType w:val="hybridMultilevel"/>
    <w:tmpl w:val="B47C95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FDC0302"/>
    <w:multiLevelType w:val="hybridMultilevel"/>
    <w:tmpl w:val="3C6426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A7031FB"/>
    <w:multiLevelType w:val="hybridMultilevel"/>
    <w:tmpl w:val="4C9447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F9E6B6A"/>
    <w:multiLevelType w:val="hybridMultilevel"/>
    <w:tmpl w:val="1D06DF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1B0576F"/>
    <w:multiLevelType w:val="hybridMultilevel"/>
    <w:tmpl w:val="312022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6132DCC"/>
    <w:multiLevelType w:val="hybridMultilevel"/>
    <w:tmpl w:val="7388BC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700420A"/>
    <w:multiLevelType w:val="hybridMultilevel"/>
    <w:tmpl w:val="7B166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7751F5F"/>
    <w:multiLevelType w:val="hybridMultilevel"/>
    <w:tmpl w:val="6D3293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6"/>
  </w:num>
  <w:num w:numId="3">
    <w:abstractNumId w:val="14"/>
  </w:num>
  <w:num w:numId="4">
    <w:abstractNumId w:val="20"/>
  </w:num>
  <w:num w:numId="5">
    <w:abstractNumId w:val="12"/>
  </w:num>
  <w:num w:numId="6">
    <w:abstractNumId w:val="8"/>
  </w:num>
  <w:num w:numId="7">
    <w:abstractNumId w:val="0"/>
  </w:num>
  <w:num w:numId="8">
    <w:abstractNumId w:val="5"/>
  </w:num>
  <w:num w:numId="9">
    <w:abstractNumId w:val="17"/>
  </w:num>
  <w:num w:numId="10">
    <w:abstractNumId w:val="3"/>
  </w:num>
  <w:num w:numId="11">
    <w:abstractNumId w:val="18"/>
  </w:num>
  <w:num w:numId="12">
    <w:abstractNumId w:val="23"/>
  </w:num>
  <w:num w:numId="13">
    <w:abstractNumId w:val="1"/>
  </w:num>
  <w:num w:numId="14">
    <w:abstractNumId w:val="13"/>
  </w:num>
  <w:num w:numId="15">
    <w:abstractNumId w:val="11"/>
  </w:num>
  <w:num w:numId="16">
    <w:abstractNumId w:val="7"/>
  </w:num>
  <w:num w:numId="17">
    <w:abstractNumId w:val="21"/>
  </w:num>
  <w:num w:numId="18">
    <w:abstractNumId w:val="4"/>
  </w:num>
  <w:num w:numId="19">
    <w:abstractNumId w:val="2"/>
  </w:num>
  <w:num w:numId="20">
    <w:abstractNumId w:val="24"/>
  </w:num>
  <w:num w:numId="21">
    <w:abstractNumId w:val="10"/>
  </w:num>
  <w:num w:numId="22">
    <w:abstractNumId w:val="6"/>
  </w:num>
  <w:num w:numId="23">
    <w:abstractNumId w:val="19"/>
  </w:num>
  <w:num w:numId="24">
    <w:abstractNumId w:val="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09A"/>
    <w:rsid w:val="00113278"/>
    <w:rsid w:val="00137707"/>
    <w:rsid w:val="0017314E"/>
    <w:rsid w:val="001A53F2"/>
    <w:rsid w:val="001C5E10"/>
    <w:rsid w:val="002B3C3D"/>
    <w:rsid w:val="003A35AC"/>
    <w:rsid w:val="003C752D"/>
    <w:rsid w:val="004873C8"/>
    <w:rsid w:val="004F53B0"/>
    <w:rsid w:val="006850B8"/>
    <w:rsid w:val="007A140D"/>
    <w:rsid w:val="007A6D6B"/>
    <w:rsid w:val="007D62DD"/>
    <w:rsid w:val="007F6AF9"/>
    <w:rsid w:val="008012EC"/>
    <w:rsid w:val="008D3817"/>
    <w:rsid w:val="00911DFE"/>
    <w:rsid w:val="009719A4"/>
    <w:rsid w:val="00994E67"/>
    <w:rsid w:val="00A46272"/>
    <w:rsid w:val="00AC12B7"/>
    <w:rsid w:val="00B35A0F"/>
    <w:rsid w:val="00B524D1"/>
    <w:rsid w:val="00B81BA5"/>
    <w:rsid w:val="00B93481"/>
    <w:rsid w:val="00B94210"/>
    <w:rsid w:val="00BB2FC0"/>
    <w:rsid w:val="00BB406B"/>
    <w:rsid w:val="00BD4028"/>
    <w:rsid w:val="00C1509A"/>
    <w:rsid w:val="00C225A1"/>
    <w:rsid w:val="00C45ED2"/>
    <w:rsid w:val="00CC07CD"/>
    <w:rsid w:val="00CE0F18"/>
    <w:rsid w:val="00D27D91"/>
    <w:rsid w:val="00D32CB5"/>
    <w:rsid w:val="00D35197"/>
    <w:rsid w:val="00D6439F"/>
    <w:rsid w:val="00D76AE8"/>
    <w:rsid w:val="00D84A4B"/>
    <w:rsid w:val="00D86032"/>
    <w:rsid w:val="00D91B8F"/>
    <w:rsid w:val="00E6404B"/>
    <w:rsid w:val="00EA07F2"/>
    <w:rsid w:val="00F202FD"/>
    <w:rsid w:val="00F40A96"/>
    <w:rsid w:val="00F53486"/>
    <w:rsid w:val="00F559D9"/>
    <w:rsid w:val="00F6254D"/>
    <w:rsid w:val="00F75427"/>
    <w:rsid w:val="00FD0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5D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E6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4E67"/>
    <w:rPr>
      <w:color w:val="0563C1" w:themeColor="hyperlink"/>
      <w:u w:val="single"/>
    </w:rPr>
  </w:style>
  <w:style w:type="table" w:styleId="TableGrid">
    <w:name w:val="Table Grid"/>
    <w:basedOn w:val="TableNormal"/>
    <w:uiPriority w:val="39"/>
    <w:rsid w:val="00994E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D76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76AE8"/>
    <w:rPr>
      <w:rFonts w:ascii="Courier New" w:eastAsia="Times New Roman" w:hAnsi="Courier New" w:cs="Courier New"/>
      <w:sz w:val="20"/>
      <w:szCs w:val="20"/>
    </w:rPr>
  </w:style>
  <w:style w:type="paragraph" w:styleId="ListParagraph">
    <w:name w:val="List Paragraph"/>
    <w:basedOn w:val="Normal"/>
    <w:uiPriority w:val="34"/>
    <w:qFormat/>
    <w:rsid w:val="00FD09B6"/>
    <w:pPr>
      <w:ind w:left="720"/>
      <w:contextualSpacing/>
    </w:pPr>
  </w:style>
  <w:style w:type="paragraph" w:styleId="Header">
    <w:name w:val="header"/>
    <w:basedOn w:val="Normal"/>
    <w:link w:val="HeaderChar"/>
    <w:uiPriority w:val="99"/>
    <w:unhideWhenUsed/>
    <w:rsid w:val="002B3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C3D"/>
  </w:style>
  <w:style w:type="paragraph" w:styleId="Footer">
    <w:name w:val="footer"/>
    <w:basedOn w:val="Normal"/>
    <w:link w:val="FooterChar"/>
    <w:uiPriority w:val="99"/>
    <w:unhideWhenUsed/>
    <w:rsid w:val="002B3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C3D"/>
  </w:style>
  <w:style w:type="paragraph" w:styleId="BalloonText">
    <w:name w:val="Balloon Text"/>
    <w:basedOn w:val="Normal"/>
    <w:link w:val="BalloonTextChar"/>
    <w:uiPriority w:val="99"/>
    <w:semiHidden/>
    <w:unhideWhenUsed/>
    <w:rsid w:val="002B3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C3D"/>
    <w:rPr>
      <w:rFonts w:ascii="Segoe UI" w:hAnsi="Segoe UI" w:cs="Segoe UI"/>
      <w:sz w:val="18"/>
      <w:szCs w:val="18"/>
    </w:rPr>
  </w:style>
  <w:style w:type="character" w:customStyle="1" w:styleId="apple-converted-space">
    <w:name w:val="apple-converted-space"/>
    <w:basedOn w:val="DefaultParagraphFont"/>
    <w:rsid w:val="007D62DD"/>
  </w:style>
  <w:style w:type="paragraph" w:styleId="NormalWeb">
    <w:name w:val="Normal (Web)"/>
    <w:basedOn w:val="Normal"/>
    <w:uiPriority w:val="99"/>
    <w:semiHidden/>
    <w:unhideWhenUsed/>
    <w:rsid w:val="00C225A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E6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4E67"/>
    <w:rPr>
      <w:color w:val="0563C1" w:themeColor="hyperlink"/>
      <w:u w:val="single"/>
    </w:rPr>
  </w:style>
  <w:style w:type="table" w:styleId="TableGrid">
    <w:name w:val="Table Grid"/>
    <w:basedOn w:val="TableNormal"/>
    <w:uiPriority w:val="39"/>
    <w:rsid w:val="00994E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D76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76AE8"/>
    <w:rPr>
      <w:rFonts w:ascii="Courier New" w:eastAsia="Times New Roman" w:hAnsi="Courier New" w:cs="Courier New"/>
      <w:sz w:val="20"/>
      <w:szCs w:val="20"/>
    </w:rPr>
  </w:style>
  <w:style w:type="paragraph" w:styleId="ListParagraph">
    <w:name w:val="List Paragraph"/>
    <w:basedOn w:val="Normal"/>
    <w:uiPriority w:val="34"/>
    <w:qFormat/>
    <w:rsid w:val="00FD09B6"/>
    <w:pPr>
      <w:ind w:left="720"/>
      <w:contextualSpacing/>
    </w:pPr>
  </w:style>
  <w:style w:type="paragraph" w:styleId="Header">
    <w:name w:val="header"/>
    <w:basedOn w:val="Normal"/>
    <w:link w:val="HeaderChar"/>
    <w:uiPriority w:val="99"/>
    <w:unhideWhenUsed/>
    <w:rsid w:val="002B3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C3D"/>
  </w:style>
  <w:style w:type="paragraph" w:styleId="Footer">
    <w:name w:val="footer"/>
    <w:basedOn w:val="Normal"/>
    <w:link w:val="FooterChar"/>
    <w:uiPriority w:val="99"/>
    <w:unhideWhenUsed/>
    <w:rsid w:val="002B3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C3D"/>
  </w:style>
  <w:style w:type="paragraph" w:styleId="BalloonText">
    <w:name w:val="Balloon Text"/>
    <w:basedOn w:val="Normal"/>
    <w:link w:val="BalloonTextChar"/>
    <w:uiPriority w:val="99"/>
    <w:semiHidden/>
    <w:unhideWhenUsed/>
    <w:rsid w:val="002B3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C3D"/>
    <w:rPr>
      <w:rFonts w:ascii="Segoe UI" w:hAnsi="Segoe UI" w:cs="Segoe UI"/>
      <w:sz w:val="18"/>
      <w:szCs w:val="18"/>
    </w:rPr>
  </w:style>
  <w:style w:type="character" w:customStyle="1" w:styleId="apple-converted-space">
    <w:name w:val="apple-converted-space"/>
    <w:basedOn w:val="DefaultParagraphFont"/>
    <w:rsid w:val="007D62DD"/>
  </w:style>
  <w:style w:type="paragraph" w:styleId="NormalWeb">
    <w:name w:val="Normal (Web)"/>
    <w:basedOn w:val="Normal"/>
    <w:uiPriority w:val="99"/>
    <w:semiHidden/>
    <w:unhideWhenUsed/>
    <w:rsid w:val="00C225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98567">
      <w:bodyDiv w:val="1"/>
      <w:marLeft w:val="0"/>
      <w:marRight w:val="0"/>
      <w:marTop w:val="0"/>
      <w:marBottom w:val="0"/>
      <w:divBdr>
        <w:top w:val="none" w:sz="0" w:space="0" w:color="auto"/>
        <w:left w:val="none" w:sz="0" w:space="0" w:color="auto"/>
        <w:bottom w:val="none" w:sz="0" w:space="0" w:color="auto"/>
        <w:right w:val="none" w:sz="0" w:space="0" w:color="auto"/>
      </w:divBdr>
      <w:divsChild>
        <w:div w:id="1699038198">
          <w:marLeft w:val="0"/>
          <w:marRight w:val="0"/>
          <w:marTop w:val="0"/>
          <w:marBottom w:val="240"/>
          <w:divBdr>
            <w:top w:val="none" w:sz="0" w:space="0" w:color="auto"/>
            <w:left w:val="none" w:sz="0" w:space="0" w:color="auto"/>
            <w:bottom w:val="none" w:sz="0" w:space="0" w:color="auto"/>
            <w:right w:val="none" w:sz="0" w:space="0" w:color="auto"/>
          </w:divBdr>
        </w:div>
        <w:div w:id="1672945994">
          <w:marLeft w:val="0"/>
          <w:marRight w:val="0"/>
          <w:marTop w:val="0"/>
          <w:marBottom w:val="240"/>
          <w:divBdr>
            <w:top w:val="none" w:sz="0" w:space="0" w:color="auto"/>
            <w:left w:val="none" w:sz="0" w:space="0" w:color="auto"/>
            <w:bottom w:val="none" w:sz="0" w:space="0" w:color="auto"/>
            <w:right w:val="none" w:sz="0" w:space="0" w:color="auto"/>
          </w:divBdr>
        </w:div>
      </w:divsChild>
    </w:div>
    <w:div w:id="334651463">
      <w:bodyDiv w:val="1"/>
      <w:marLeft w:val="0"/>
      <w:marRight w:val="0"/>
      <w:marTop w:val="0"/>
      <w:marBottom w:val="0"/>
      <w:divBdr>
        <w:top w:val="none" w:sz="0" w:space="0" w:color="auto"/>
        <w:left w:val="none" w:sz="0" w:space="0" w:color="auto"/>
        <w:bottom w:val="none" w:sz="0" w:space="0" w:color="auto"/>
        <w:right w:val="none" w:sz="0" w:space="0" w:color="auto"/>
      </w:divBdr>
      <w:divsChild>
        <w:div w:id="1444811283">
          <w:marLeft w:val="0"/>
          <w:marRight w:val="0"/>
          <w:marTop w:val="0"/>
          <w:marBottom w:val="240"/>
          <w:divBdr>
            <w:top w:val="none" w:sz="0" w:space="0" w:color="auto"/>
            <w:left w:val="none" w:sz="0" w:space="0" w:color="auto"/>
            <w:bottom w:val="none" w:sz="0" w:space="0" w:color="auto"/>
            <w:right w:val="none" w:sz="0" w:space="0" w:color="auto"/>
          </w:divBdr>
        </w:div>
        <w:div w:id="1638099395">
          <w:marLeft w:val="0"/>
          <w:marRight w:val="0"/>
          <w:marTop w:val="0"/>
          <w:marBottom w:val="240"/>
          <w:divBdr>
            <w:top w:val="none" w:sz="0" w:space="0" w:color="auto"/>
            <w:left w:val="none" w:sz="0" w:space="0" w:color="auto"/>
            <w:bottom w:val="none" w:sz="0" w:space="0" w:color="auto"/>
            <w:right w:val="none" w:sz="0" w:space="0" w:color="auto"/>
          </w:divBdr>
        </w:div>
        <w:div w:id="338167132">
          <w:marLeft w:val="0"/>
          <w:marRight w:val="0"/>
          <w:marTop w:val="0"/>
          <w:marBottom w:val="240"/>
          <w:divBdr>
            <w:top w:val="none" w:sz="0" w:space="0" w:color="auto"/>
            <w:left w:val="none" w:sz="0" w:space="0" w:color="auto"/>
            <w:bottom w:val="none" w:sz="0" w:space="0" w:color="auto"/>
            <w:right w:val="none" w:sz="0" w:space="0" w:color="auto"/>
          </w:divBdr>
        </w:div>
      </w:divsChild>
    </w:div>
    <w:div w:id="921647044">
      <w:bodyDiv w:val="1"/>
      <w:marLeft w:val="0"/>
      <w:marRight w:val="0"/>
      <w:marTop w:val="0"/>
      <w:marBottom w:val="0"/>
      <w:divBdr>
        <w:top w:val="none" w:sz="0" w:space="0" w:color="auto"/>
        <w:left w:val="none" w:sz="0" w:space="0" w:color="auto"/>
        <w:bottom w:val="none" w:sz="0" w:space="0" w:color="auto"/>
        <w:right w:val="none" w:sz="0" w:space="0" w:color="auto"/>
      </w:divBdr>
      <w:divsChild>
        <w:div w:id="1762146164">
          <w:marLeft w:val="0"/>
          <w:marRight w:val="0"/>
          <w:marTop w:val="0"/>
          <w:marBottom w:val="240"/>
          <w:divBdr>
            <w:top w:val="none" w:sz="0" w:space="0" w:color="auto"/>
            <w:left w:val="none" w:sz="0" w:space="0" w:color="auto"/>
            <w:bottom w:val="none" w:sz="0" w:space="0" w:color="auto"/>
            <w:right w:val="none" w:sz="0" w:space="0" w:color="auto"/>
          </w:divBdr>
        </w:div>
        <w:div w:id="1879196675">
          <w:marLeft w:val="0"/>
          <w:marRight w:val="0"/>
          <w:marTop w:val="0"/>
          <w:marBottom w:val="240"/>
          <w:divBdr>
            <w:top w:val="none" w:sz="0" w:space="0" w:color="auto"/>
            <w:left w:val="none" w:sz="0" w:space="0" w:color="auto"/>
            <w:bottom w:val="none" w:sz="0" w:space="0" w:color="auto"/>
            <w:right w:val="none" w:sz="0" w:space="0" w:color="auto"/>
          </w:divBdr>
        </w:div>
      </w:divsChild>
    </w:div>
    <w:div w:id="1106077814">
      <w:bodyDiv w:val="1"/>
      <w:marLeft w:val="0"/>
      <w:marRight w:val="0"/>
      <w:marTop w:val="0"/>
      <w:marBottom w:val="0"/>
      <w:divBdr>
        <w:top w:val="none" w:sz="0" w:space="0" w:color="auto"/>
        <w:left w:val="none" w:sz="0" w:space="0" w:color="auto"/>
        <w:bottom w:val="none" w:sz="0" w:space="0" w:color="auto"/>
        <w:right w:val="none" w:sz="0" w:space="0" w:color="auto"/>
      </w:divBdr>
      <w:divsChild>
        <w:div w:id="530146122">
          <w:marLeft w:val="0"/>
          <w:marRight w:val="0"/>
          <w:marTop w:val="0"/>
          <w:marBottom w:val="240"/>
          <w:divBdr>
            <w:top w:val="none" w:sz="0" w:space="0" w:color="auto"/>
            <w:left w:val="none" w:sz="0" w:space="0" w:color="auto"/>
            <w:bottom w:val="none" w:sz="0" w:space="0" w:color="auto"/>
            <w:right w:val="none" w:sz="0" w:space="0" w:color="auto"/>
          </w:divBdr>
        </w:div>
        <w:div w:id="679963805">
          <w:marLeft w:val="0"/>
          <w:marRight w:val="0"/>
          <w:marTop w:val="0"/>
          <w:marBottom w:val="240"/>
          <w:divBdr>
            <w:top w:val="none" w:sz="0" w:space="0" w:color="auto"/>
            <w:left w:val="none" w:sz="0" w:space="0" w:color="auto"/>
            <w:bottom w:val="none" w:sz="0" w:space="0" w:color="auto"/>
            <w:right w:val="none" w:sz="0" w:space="0" w:color="auto"/>
          </w:divBdr>
        </w:div>
        <w:div w:id="1554733096">
          <w:marLeft w:val="0"/>
          <w:marRight w:val="0"/>
          <w:marTop w:val="0"/>
          <w:marBottom w:val="240"/>
          <w:divBdr>
            <w:top w:val="none" w:sz="0" w:space="0" w:color="auto"/>
            <w:left w:val="none" w:sz="0" w:space="0" w:color="auto"/>
            <w:bottom w:val="none" w:sz="0" w:space="0" w:color="auto"/>
            <w:right w:val="none" w:sz="0" w:space="0" w:color="auto"/>
          </w:divBdr>
        </w:div>
        <w:div w:id="420838843">
          <w:marLeft w:val="0"/>
          <w:marRight w:val="0"/>
          <w:marTop w:val="0"/>
          <w:marBottom w:val="240"/>
          <w:divBdr>
            <w:top w:val="none" w:sz="0" w:space="0" w:color="auto"/>
            <w:left w:val="none" w:sz="0" w:space="0" w:color="auto"/>
            <w:bottom w:val="none" w:sz="0" w:space="0" w:color="auto"/>
            <w:right w:val="none" w:sz="0" w:space="0" w:color="auto"/>
          </w:divBdr>
        </w:div>
        <w:div w:id="344408264">
          <w:marLeft w:val="0"/>
          <w:marRight w:val="0"/>
          <w:marTop w:val="0"/>
          <w:marBottom w:val="240"/>
          <w:divBdr>
            <w:top w:val="none" w:sz="0" w:space="0" w:color="auto"/>
            <w:left w:val="none" w:sz="0" w:space="0" w:color="auto"/>
            <w:bottom w:val="none" w:sz="0" w:space="0" w:color="auto"/>
            <w:right w:val="none" w:sz="0" w:space="0" w:color="auto"/>
          </w:divBdr>
        </w:div>
      </w:divsChild>
    </w:div>
    <w:div w:id="1290475706">
      <w:bodyDiv w:val="1"/>
      <w:marLeft w:val="0"/>
      <w:marRight w:val="0"/>
      <w:marTop w:val="0"/>
      <w:marBottom w:val="0"/>
      <w:divBdr>
        <w:top w:val="none" w:sz="0" w:space="0" w:color="auto"/>
        <w:left w:val="none" w:sz="0" w:space="0" w:color="auto"/>
        <w:bottom w:val="none" w:sz="0" w:space="0" w:color="auto"/>
        <w:right w:val="none" w:sz="0" w:space="0" w:color="auto"/>
      </w:divBdr>
    </w:div>
    <w:div w:id="192140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13140-414E-904E-9123-D9407322E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3082</Words>
  <Characters>17572</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Pizzini</dc:creator>
  <cp:keywords/>
  <dc:description/>
  <cp:lastModifiedBy>Owner WARREN</cp:lastModifiedBy>
  <cp:revision>3</cp:revision>
  <cp:lastPrinted>2017-04-21T00:02:00Z</cp:lastPrinted>
  <dcterms:created xsi:type="dcterms:W3CDTF">2017-04-21T00:01:00Z</dcterms:created>
  <dcterms:modified xsi:type="dcterms:W3CDTF">2017-04-21T00:02:00Z</dcterms:modified>
</cp:coreProperties>
</file>